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F29C9" w14:textId="7E8E15DA" w:rsidR="00CC2A62" w:rsidRDefault="00CC2A62" w:rsidP="002863DA">
      <w:pPr>
        <w:spacing w:after="0" w:line="240" w:lineRule="auto"/>
        <w:rPr>
          <w:b/>
          <w:sz w:val="32"/>
          <w:szCs w:val="32"/>
        </w:rPr>
      </w:pPr>
    </w:p>
    <w:p w14:paraId="5515A2F2" w14:textId="77777777" w:rsidR="00405604" w:rsidRPr="00D84F2F" w:rsidRDefault="00405604" w:rsidP="00405604">
      <w:pPr>
        <w:spacing w:before="166"/>
        <w:ind w:left="503" w:right="1076"/>
        <w:jc w:val="center"/>
        <w:rPr>
          <w:rFonts w:ascii="Trebuchet MS"/>
          <w:sz w:val="44"/>
          <w:szCs w:val="28"/>
        </w:rPr>
      </w:pPr>
      <w:r w:rsidRPr="00D84F2F">
        <w:rPr>
          <w:rFonts w:ascii="Trebuchet MS"/>
          <w:sz w:val="44"/>
          <w:szCs w:val="28"/>
        </w:rPr>
        <w:t>Moor to Life Education &amp; Wellbeing CIC</w:t>
      </w:r>
    </w:p>
    <w:p w14:paraId="3A18F4FB" w14:textId="77777777" w:rsidR="00405604" w:rsidRDefault="00405604" w:rsidP="00405604">
      <w:pPr>
        <w:pStyle w:val="BodyText"/>
        <w:rPr>
          <w:rFonts w:ascii="Trebuchet MS"/>
          <w:sz w:val="42"/>
        </w:rPr>
      </w:pPr>
    </w:p>
    <w:p w14:paraId="6A7B1D91" w14:textId="77777777" w:rsidR="00405604" w:rsidRDefault="00405604" w:rsidP="00405604">
      <w:pPr>
        <w:pStyle w:val="BodyText"/>
        <w:rPr>
          <w:rFonts w:ascii="Trebuchet MS"/>
          <w:sz w:val="42"/>
        </w:rPr>
      </w:pPr>
    </w:p>
    <w:p w14:paraId="102A4275" w14:textId="2A2280AD" w:rsidR="00405604" w:rsidRDefault="00405604" w:rsidP="00405604">
      <w:pPr>
        <w:pStyle w:val="BodyText"/>
        <w:rPr>
          <w:rFonts w:ascii="Trebuchet MS"/>
          <w:sz w:val="42"/>
        </w:rPr>
      </w:pPr>
    </w:p>
    <w:p w14:paraId="08AF24D3" w14:textId="77777777" w:rsidR="00405604" w:rsidRDefault="00405604" w:rsidP="00405604">
      <w:pPr>
        <w:pStyle w:val="BodyText"/>
        <w:rPr>
          <w:rFonts w:ascii="Trebuchet MS"/>
          <w:sz w:val="42"/>
        </w:rPr>
      </w:pPr>
    </w:p>
    <w:p w14:paraId="404442DE" w14:textId="07A3989D" w:rsidR="00405604" w:rsidRDefault="00405604" w:rsidP="00405604">
      <w:pPr>
        <w:pStyle w:val="Title"/>
        <w:spacing w:line="276" w:lineRule="auto"/>
        <w:jc w:val="center"/>
      </w:pPr>
      <w:r>
        <w:rPr>
          <w:sz w:val="96"/>
        </w:rPr>
        <w:t>Safeguarding Policy</w:t>
      </w:r>
    </w:p>
    <w:p w14:paraId="30C2E011" w14:textId="77777777" w:rsidR="00405604" w:rsidRDefault="00405604" w:rsidP="00405604">
      <w:pPr>
        <w:pStyle w:val="Title"/>
        <w:spacing w:line="276" w:lineRule="auto"/>
        <w:jc w:val="center"/>
      </w:pPr>
    </w:p>
    <w:p w14:paraId="15C6199D" w14:textId="48627CFE" w:rsidR="00405604" w:rsidRDefault="00405604" w:rsidP="00405604">
      <w:pPr>
        <w:spacing w:before="485" w:line="830" w:lineRule="atLeast"/>
        <w:ind w:left="220" w:right="4527"/>
        <w:rPr>
          <w:rFonts w:ascii="Trebuchet MS"/>
          <w:sz w:val="36"/>
        </w:rPr>
      </w:pPr>
      <w:r>
        <w:rPr>
          <w:rFonts w:ascii="Trebuchet MS"/>
          <w:sz w:val="36"/>
        </w:rPr>
        <w:t xml:space="preserve">Date Approved: </w:t>
      </w:r>
      <w:r>
        <w:rPr>
          <w:rFonts w:ascii="Trebuchet MS"/>
          <w:sz w:val="36"/>
        </w:rPr>
        <w:t>June</w:t>
      </w:r>
      <w:r>
        <w:rPr>
          <w:rFonts w:ascii="Trebuchet MS"/>
          <w:sz w:val="36"/>
        </w:rPr>
        <w:t xml:space="preserve"> 2021 Date of Review: March</w:t>
      </w:r>
      <w:r>
        <w:rPr>
          <w:rFonts w:ascii="Trebuchet MS"/>
          <w:spacing w:val="-18"/>
          <w:sz w:val="36"/>
        </w:rPr>
        <w:t xml:space="preserve"> </w:t>
      </w:r>
      <w:r>
        <w:rPr>
          <w:rFonts w:ascii="Trebuchet MS"/>
          <w:sz w:val="36"/>
        </w:rPr>
        <w:t>2023</w:t>
      </w:r>
    </w:p>
    <w:p w14:paraId="157AE2B8" w14:textId="0561F3F2" w:rsidR="00AA5309" w:rsidRDefault="00AA5309" w:rsidP="002863DA">
      <w:pPr>
        <w:spacing w:after="0" w:line="240" w:lineRule="auto"/>
        <w:rPr>
          <w:b/>
          <w:sz w:val="32"/>
          <w:szCs w:val="32"/>
        </w:rPr>
      </w:pPr>
    </w:p>
    <w:p w14:paraId="19D82BF6" w14:textId="151B33D1" w:rsidR="00405604" w:rsidRDefault="00405604" w:rsidP="002863DA">
      <w:pPr>
        <w:spacing w:after="0" w:line="240" w:lineRule="auto"/>
        <w:rPr>
          <w:b/>
          <w:sz w:val="32"/>
          <w:szCs w:val="32"/>
        </w:rPr>
      </w:pPr>
    </w:p>
    <w:p w14:paraId="4F9F9C49" w14:textId="393B81AC" w:rsidR="00405604" w:rsidRDefault="00405604" w:rsidP="002863DA">
      <w:pPr>
        <w:spacing w:after="0" w:line="240" w:lineRule="auto"/>
        <w:rPr>
          <w:b/>
          <w:sz w:val="32"/>
          <w:szCs w:val="32"/>
        </w:rPr>
      </w:pPr>
    </w:p>
    <w:p w14:paraId="3AEA8591" w14:textId="5212DC99" w:rsidR="00405604" w:rsidRDefault="00405604" w:rsidP="002863DA">
      <w:pPr>
        <w:spacing w:after="0" w:line="240" w:lineRule="auto"/>
        <w:rPr>
          <w:b/>
          <w:sz w:val="32"/>
          <w:szCs w:val="32"/>
        </w:rPr>
      </w:pPr>
    </w:p>
    <w:p w14:paraId="38A5BA04" w14:textId="48DDFC86" w:rsidR="00405604" w:rsidRDefault="00405604" w:rsidP="002863DA">
      <w:pPr>
        <w:spacing w:after="0" w:line="240" w:lineRule="auto"/>
        <w:rPr>
          <w:b/>
          <w:sz w:val="32"/>
          <w:szCs w:val="32"/>
        </w:rPr>
      </w:pPr>
    </w:p>
    <w:p w14:paraId="072D8F0E" w14:textId="79D5AE8D" w:rsidR="00405604" w:rsidRDefault="00405604" w:rsidP="002863DA">
      <w:pPr>
        <w:spacing w:after="0" w:line="240" w:lineRule="auto"/>
        <w:rPr>
          <w:b/>
          <w:sz w:val="32"/>
          <w:szCs w:val="32"/>
        </w:rPr>
      </w:pPr>
    </w:p>
    <w:p w14:paraId="15964658" w14:textId="41155FD5" w:rsidR="00405604" w:rsidRDefault="00405604" w:rsidP="002863DA">
      <w:pPr>
        <w:spacing w:after="0" w:line="240" w:lineRule="auto"/>
        <w:rPr>
          <w:b/>
          <w:sz w:val="32"/>
          <w:szCs w:val="32"/>
        </w:rPr>
      </w:pPr>
    </w:p>
    <w:p w14:paraId="6C0A3B41" w14:textId="5F901463" w:rsidR="00405604" w:rsidRDefault="00405604" w:rsidP="002863DA">
      <w:pPr>
        <w:spacing w:after="0" w:line="240" w:lineRule="auto"/>
        <w:rPr>
          <w:b/>
          <w:sz w:val="32"/>
          <w:szCs w:val="32"/>
        </w:rPr>
      </w:pPr>
    </w:p>
    <w:p w14:paraId="356B09D5" w14:textId="6665117C" w:rsidR="00405604" w:rsidRDefault="00405604" w:rsidP="002863DA">
      <w:pPr>
        <w:spacing w:after="0" w:line="240" w:lineRule="auto"/>
        <w:rPr>
          <w:b/>
          <w:sz w:val="32"/>
          <w:szCs w:val="32"/>
        </w:rPr>
      </w:pPr>
    </w:p>
    <w:p w14:paraId="4E5CAB78" w14:textId="542B0A3C" w:rsidR="00405604" w:rsidRDefault="00405604" w:rsidP="002863DA">
      <w:pPr>
        <w:spacing w:after="0" w:line="240" w:lineRule="auto"/>
        <w:rPr>
          <w:b/>
          <w:sz w:val="32"/>
          <w:szCs w:val="32"/>
        </w:rPr>
      </w:pPr>
    </w:p>
    <w:p w14:paraId="7536E4C5" w14:textId="55F356B2" w:rsidR="00405604" w:rsidRDefault="00405604" w:rsidP="002863DA">
      <w:pPr>
        <w:spacing w:after="0" w:line="240" w:lineRule="auto"/>
        <w:rPr>
          <w:b/>
          <w:sz w:val="32"/>
          <w:szCs w:val="32"/>
        </w:rPr>
      </w:pPr>
    </w:p>
    <w:p w14:paraId="7351D1B0" w14:textId="77777777" w:rsidR="00405604" w:rsidRDefault="00405604" w:rsidP="002863DA">
      <w:pPr>
        <w:spacing w:after="0" w:line="240" w:lineRule="auto"/>
        <w:rPr>
          <w:b/>
          <w:sz w:val="32"/>
          <w:szCs w:val="32"/>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34"/>
      </w:tblGrid>
      <w:tr w:rsidR="00A359DE" w:rsidRPr="00A359DE" w14:paraId="345CE330" w14:textId="77777777" w:rsidTr="00A359DE">
        <w:tc>
          <w:tcPr>
            <w:tcW w:w="9634" w:type="dxa"/>
            <w:shd w:val="clear" w:color="auto" w:fill="FFFFFF" w:themeFill="background1"/>
          </w:tcPr>
          <w:p w14:paraId="2247B691" w14:textId="77777777" w:rsidR="00BD53AF" w:rsidRPr="00A359DE" w:rsidRDefault="00BD53AF" w:rsidP="002863DA">
            <w:pPr>
              <w:jc w:val="center"/>
              <w:rPr>
                <w:b/>
                <w:color w:val="000000" w:themeColor="text1"/>
                <w:sz w:val="32"/>
                <w:szCs w:val="32"/>
              </w:rPr>
            </w:pPr>
            <w:r w:rsidRPr="00A359DE">
              <w:rPr>
                <w:b/>
                <w:color w:val="000000" w:themeColor="text1"/>
                <w:sz w:val="32"/>
                <w:szCs w:val="32"/>
              </w:rPr>
              <w:t>Preface</w:t>
            </w:r>
          </w:p>
          <w:p w14:paraId="7D443273" w14:textId="5899FDC9" w:rsidR="00BD53AF" w:rsidRPr="00A359DE" w:rsidRDefault="00BD53AF" w:rsidP="002863DA">
            <w:pPr>
              <w:rPr>
                <w:color w:val="000000" w:themeColor="text1"/>
              </w:rPr>
            </w:pPr>
            <w:r w:rsidRPr="00A359DE">
              <w:rPr>
                <w:color w:val="000000" w:themeColor="text1"/>
              </w:rPr>
              <w:t>We recognise the paramount importance of</w:t>
            </w:r>
            <w:r w:rsidR="00E3217D" w:rsidRPr="00A359DE">
              <w:rPr>
                <w:color w:val="000000" w:themeColor="text1"/>
              </w:rPr>
              <w:t xml:space="preserve"> our role in</w:t>
            </w:r>
            <w:r w:rsidR="00612B4B" w:rsidRPr="00A359DE">
              <w:rPr>
                <w:color w:val="000000" w:themeColor="text1"/>
              </w:rPr>
              <w:t xml:space="preserve"> the wider safeguarding system</w:t>
            </w:r>
            <w:r w:rsidR="00612B4B" w:rsidRPr="00A359DE">
              <w:rPr>
                <w:rStyle w:val="FootnoteReference"/>
                <w:color w:val="000000" w:themeColor="text1"/>
              </w:rPr>
              <w:footnoteReference w:id="1"/>
            </w:r>
            <w:r w:rsidR="00612B4B" w:rsidRPr="00A359DE">
              <w:rPr>
                <w:color w:val="000000" w:themeColor="text1"/>
              </w:rPr>
              <w:t xml:space="preserve"> for</w:t>
            </w:r>
            <w:r w:rsidRPr="00A359DE">
              <w:rPr>
                <w:color w:val="000000" w:themeColor="text1"/>
              </w:rPr>
              <w:t xml:space="preserve"> children</w:t>
            </w:r>
            <w:r w:rsidRPr="00A359DE">
              <w:rPr>
                <w:rStyle w:val="FootnoteReference"/>
                <w:color w:val="000000" w:themeColor="text1"/>
              </w:rPr>
              <w:footnoteReference w:id="2"/>
            </w:r>
            <w:r w:rsidRPr="00A359DE">
              <w:rPr>
                <w:color w:val="000000" w:themeColor="text1"/>
              </w:rPr>
              <w:t xml:space="preserve">. </w:t>
            </w:r>
          </w:p>
          <w:p w14:paraId="3AED4AD0" w14:textId="090F8F1D" w:rsidR="00BD53AF" w:rsidRPr="00A359DE" w:rsidRDefault="00BD53AF" w:rsidP="002863DA">
            <w:pPr>
              <w:rPr>
                <w:color w:val="000000" w:themeColor="text1"/>
              </w:rPr>
            </w:pPr>
            <w:r w:rsidRPr="00A359DE">
              <w:rPr>
                <w:color w:val="000000" w:themeColor="text1"/>
              </w:rPr>
              <w:t xml:space="preserve">Our policy has been </w:t>
            </w:r>
            <w:r w:rsidR="00E1298E" w:rsidRPr="00A359DE">
              <w:rPr>
                <w:color w:val="000000" w:themeColor="text1"/>
              </w:rPr>
              <w:t xml:space="preserve">developed in consultation with </w:t>
            </w:r>
            <w:r w:rsidR="005435E4" w:rsidRPr="00A359DE">
              <w:rPr>
                <w:color w:val="000000" w:themeColor="text1"/>
              </w:rPr>
              <w:t xml:space="preserve">experienced and </w:t>
            </w:r>
            <w:r w:rsidR="0086434C" w:rsidRPr="00A359DE">
              <w:rPr>
                <w:color w:val="000000" w:themeColor="text1"/>
              </w:rPr>
              <w:t>expert</w:t>
            </w:r>
            <w:r w:rsidR="005435E4" w:rsidRPr="00A359DE">
              <w:rPr>
                <w:color w:val="000000" w:themeColor="text1"/>
              </w:rPr>
              <w:t xml:space="preserve"> </w:t>
            </w:r>
            <w:r w:rsidR="00E1298E" w:rsidRPr="00A359DE">
              <w:rPr>
                <w:color w:val="000000" w:themeColor="text1"/>
              </w:rPr>
              <w:t xml:space="preserve">staff and </w:t>
            </w:r>
            <w:r w:rsidRPr="00A359DE">
              <w:rPr>
                <w:color w:val="000000" w:themeColor="text1"/>
              </w:rPr>
              <w:t xml:space="preserve">adopted </w:t>
            </w:r>
            <w:r w:rsidR="00507048" w:rsidRPr="00A359DE">
              <w:rPr>
                <w:color w:val="000000" w:themeColor="text1"/>
              </w:rPr>
              <w:t xml:space="preserve">by the </w:t>
            </w:r>
            <w:r w:rsidR="00E1298E" w:rsidRPr="00A359DE">
              <w:rPr>
                <w:color w:val="000000" w:themeColor="text1"/>
              </w:rPr>
              <w:t>G</w:t>
            </w:r>
            <w:r w:rsidR="00507048" w:rsidRPr="00A359DE">
              <w:rPr>
                <w:color w:val="000000" w:themeColor="text1"/>
              </w:rPr>
              <w:t>overnors (see contact</w:t>
            </w:r>
            <w:r w:rsidRPr="00A359DE">
              <w:rPr>
                <w:color w:val="000000" w:themeColor="text1"/>
              </w:rPr>
              <w:t xml:space="preserve"> details </w:t>
            </w:r>
            <w:r w:rsidR="00D76841" w:rsidRPr="00A359DE">
              <w:rPr>
                <w:color w:val="000000" w:themeColor="text1"/>
              </w:rPr>
              <w:t>on the next page)</w:t>
            </w:r>
            <w:r w:rsidR="00D27EE2" w:rsidRPr="00A359DE">
              <w:rPr>
                <w:color w:val="000000" w:themeColor="text1"/>
              </w:rPr>
              <w:t xml:space="preserve">. The policy </w:t>
            </w:r>
            <w:r w:rsidR="0041477F" w:rsidRPr="00A359DE">
              <w:rPr>
                <w:color w:val="000000" w:themeColor="text1"/>
              </w:rPr>
              <w:t xml:space="preserve">is reviewed annually, or immediately in the event of </w:t>
            </w:r>
            <w:r w:rsidR="00B37126" w:rsidRPr="00A359DE">
              <w:rPr>
                <w:color w:val="000000" w:themeColor="text1"/>
              </w:rPr>
              <w:t>changes to guidance. E</w:t>
            </w:r>
            <w:r w:rsidR="00D27EE2" w:rsidRPr="00A359DE">
              <w:rPr>
                <w:color w:val="000000" w:themeColor="text1"/>
              </w:rPr>
              <w:t>ffective implementation and adherence</w:t>
            </w:r>
            <w:r w:rsidR="00B37126" w:rsidRPr="00A359DE">
              <w:rPr>
                <w:color w:val="000000" w:themeColor="text1"/>
              </w:rPr>
              <w:t xml:space="preserve"> to the policy</w:t>
            </w:r>
            <w:r w:rsidR="00D27EE2" w:rsidRPr="00A359DE">
              <w:rPr>
                <w:color w:val="000000" w:themeColor="text1"/>
              </w:rPr>
              <w:t xml:space="preserve"> is reviewed through an annual cycle of governance review visits. </w:t>
            </w:r>
          </w:p>
          <w:p w14:paraId="38C0134B" w14:textId="77777777" w:rsidR="00D27EE2" w:rsidRPr="00A359DE" w:rsidRDefault="00D27EE2" w:rsidP="002863DA">
            <w:pPr>
              <w:rPr>
                <w:color w:val="000000" w:themeColor="text1"/>
              </w:rPr>
            </w:pPr>
          </w:p>
          <w:p w14:paraId="4041A08D" w14:textId="6BA09D8F" w:rsidR="00B37126" w:rsidRPr="00A359DE" w:rsidRDefault="00B37126" w:rsidP="00B37126">
            <w:pPr>
              <w:rPr>
                <w:color w:val="000000" w:themeColor="text1"/>
              </w:rPr>
            </w:pPr>
            <w:r w:rsidRPr="00A359DE">
              <w:rPr>
                <w:color w:val="000000" w:themeColor="text1"/>
              </w:rPr>
              <w:t xml:space="preserve">As detailed throughout this document, our policy complies with relevant statutory and non-statutory guidance, including </w:t>
            </w:r>
            <w:hyperlink r:id="rId11" w:history="1">
              <w:r w:rsidRPr="00A359DE">
                <w:rPr>
                  <w:rStyle w:val="Hyperlink"/>
                  <w:i/>
                  <w:color w:val="000000" w:themeColor="text1"/>
                </w:rPr>
                <w:t>Keeping Childr</w:t>
              </w:r>
              <w:r w:rsidR="00E3217D" w:rsidRPr="00A359DE">
                <w:rPr>
                  <w:rStyle w:val="Hyperlink"/>
                  <w:i/>
                  <w:color w:val="000000" w:themeColor="text1"/>
                </w:rPr>
                <w:t>en Safe in Education (KCSIE)</w:t>
              </w:r>
            </w:hyperlink>
            <w:r w:rsidRPr="00A359DE">
              <w:rPr>
                <w:i/>
                <w:color w:val="000000" w:themeColor="text1"/>
              </w:rPr>
              <w:t xml:space="preserve"> </w:t>
            </w:r>
            <w:r w:rsidR="00E3217D" w:rsidRPr="00A359DE">
              <w:rPr>
                <w:color w:val="000000" w:themeColor="text1"/>
              </w:rPr>
              <w:t xml:space="preserve">effective from September </w:t>
            </w:r>
            <w:r w:rsidRPr="00A359DE">
              <w:rPr>
                <w:color w:val="000000" w:themeColor="text1"/>
              </w:rPr>
              <w:t xml:space="preserve">2016. The policy applies wherever staff are working with children, including when this involves being </w:t>
            </w:r>
            <w:proofErr w:type="gramStart"/>
            <w:r w:rsidRPr="00A359DE">
              <w:rPr>
                <w:color w:val="000000" w:themeColor="text1"/>
              </w:rPr>
              <w:t>off-premises</w:t>
            </w:r>
            <w:proofErr w:type="gramEnd"/>
            <w:r w:rsidRPr="00A359DE">
              <w:rPr>
                <w:color w:val="000000" w:themeColor="text1"/>
              </w:rPr>
              <w:t>.</w:t>
            </w:r>
          </w:p>
          <w:p w14:paraId="6D7183D0" w14:textId="77777777" w:rsidR="00B37126" w:rsidRPr="00A359DE" w:rsidRDefault="00B37126" w:rsidP="00B37126">
            <w:pPr>
              <w:rPr>
                <w:color w:val="000000" w:themeColor="text1"/>
              </w:rPr>
            </w:pPr>
          </w:p>
          <w:p w14:paraId="3C5BD5A5" w14:textId="5D0C7E9D" w:rsidR="00BD53AF" w:rsidRPr="00A359DE" w:rsidRDefault="00507048" w:rsidP="002863DA">
            <w:pPr>
              <w:rPr>
                <w:color w:val="000000" w:themeColor="text1"/>
              </w:rPr>
            </w:pPr>
            <w:r w:rsidRPr="00A359DE">
              <w:rPr>
                <w:color w:val="000000" w:themeColor="text1"/>
              </w:rPr>
              <w:t xml:space="preserve">Recognising that safeguarding is the responsibility of </w:t>
            </w:r>
            <w:r w:rsidRPr="00A359DE">
              <w:rPr>
                <w:b/>
                <w:color w:val="000000" w:themeColor="text1"/>
                <w:u w:val="single"/>
              </w:rPr>
              <w:t>everyone</w:t>
            </w:r>
            <w:r w:rsidRPr="00A359DE">
              <w:rPr>
                <w:color w:val="000000" w:themeColor="text1"/>
              </w:rPr>
              <w:t xml:space="preserve"> within the organisation, </w:t>
            </w:r>
            <w:r w:rsidR="00906D1C" w:rsidRPr="00A359DE">
              <w:rPr>
                <w:color w:val="000000" w:themeColor="text1"/>
              </w:rPr>
              <w:t xml:space="preserve">we ensure that mechanisms are in place to assist </w:t>
            </w:r>
            <w:r w:rsidR="00BD53AF" w:rsidRPr="00A359DE">
              <w:rPr>
                <w:color w:val="000000" w:themeColor="text1"/>
              </w:rPr>
              <w:t>all members of staff</w:t>
            </w:r>
            <w:r w:rsidR="00BD53AF" w:rsidRPr="00A359DE">
              <w:rPr>
                <w:rStyle w:val="FootnoteReference"/>
                <w:color w:val="000000" w:themeColor="text1"/>
              </w:rPr>
              <w:footnoteReference w:id="3"/>
            </w:r>
            <w:r w:rsidRPr="00A359DE">
              <w:rPr>
                <w:color w:val="000000" w:themeColor="text1"/>
              </w:rPr>
              <w:t xml:space="preserve"> </w:t>
            </w:r>
            <w:r w:rsidR="00906D1C" w:rsidRPr="00A359DE">
              <w:rPr>
                <w:color w:val="000000" w:themeColor="text1"/>
              </w:rPr>
              <w:t xml:space="preserve">to understand and discharge their responsibilities, and that they </w:t>
            </w:r>
            <w:r w:rsidR="00BD53AF" w:rsidRPr="00A359DE">
              <w:rPr>
                <w:color w:val="000000" w:themeColor="text1"/>
              </w:rPr>
              <w:t xml:space="preserve">are </w:t>
            </w:r>
            <w:r w:rsidRPr="00A359DE">
              <w:rPr>
                <w:color w:val="000000" w:themeColor="text1"/>
              </w:rPr>
              <w:t xml:space="preserve">appropriately and </w:t>
            </w:r>
            <w:r w:rsidR="00906D1C" w:rsidRPr="00A359DE">
              <w:rPr>
                <w:color w:val="000000" w:themeColor="text1"/>
              </w:rPr>
              <w:t xml:space="preserve">regularly informed and trained. All staff </w:t>
            </w:r>
            <w:r w:rsidRPr="00A359DE">
              <w:rPr>
                <w:color w:val="000000" w:themeColor="text1"/>
              </w:rPr>
              <w:t xml:space="preserve">are </w:t>
            </w:r>
            <w:r w:rsidR="00BD53AF" w:rsidRPr="00A359DE">
              <w:rPr>
                <w:color w:val="000000" w:themeColor="text1"/>
              </w:rPr>
              <w:t>obliged to make an annual affirmation statement that th</w:t>
            </w:r>
            <w:r w:rsidRPr="00A359DE">
              <w:rPr>
                <w:color w:val="000000" w:themeColor="text1"/>
              </w:rPr>
              <w:t>ey have r</w:t>
            </w:r>
            <w:r w:rsidR="00B37126" w:rsidRPr="00A359DE">
              <w:rPr>
                <w:color w:val="000000" w:themeColor="text1"/>
              </w:rPr>
              <w:t>ead and understood this policy and Part 1 of KCSIE.</w:t>
            </w:r>
          </w:p>
          <w:p w14:paraId="3BB1044E" w14:textId="77777777" w:rsidR="00D27EE2" w:rsidRPr="00A359DE" w:rsidRDefault="00D27EE2" w:rsidP="002863DA">
            <w:pPr>
              <w:rPr>
                <w:color w:val="000000" w:themeColor="text1"/>
              </w:rPr>
            </w:pPr>
          </w:p>
          <w:p w14:paraId="5996EB7D" w14:textId="571ACA1D" w:rsidR="00BD53AF" w:rsidRPr="00A359DE" w:rsidRDefault="00BD53AF" w:rsidP="002863DA">
            <w:pPr>
              <w:rPr>
                <w:color w:val="000000" w:themeColor="text1"/>
              </w:rPr>
            </w:pPr>
            <w:r w:rsidRPr="00A359DE">
              <w:rPr>
                <w:color w:val="000000" w:themeColor="text1"/>
              </w:rPr>
              <w:t xml:space="preserve">Our policy is available to parents on request and is published on our website. </w:t>
            </w:r>
          </w:p>
          <w:p w14:paraId="4AAFA164" w14:textId="77777777" w:rsidR="00D27EE2" w:rsidRPr="00A359DE" w:rsidRDefault="00D27EE2" w:rsidP="002863DA">
            <w:pPr>
              <w:rPr>
                <w:color w:val="000000" w:themeColor="text1"/>
              </w:rPr>
            </w:pPr>
          </w:p>
          <w:p w14:paraId="5879C869" w14:textId="2C6EE76D" w:rsidR="00C85DB4" w:rsidRPr="00A359DE" w:rsidRDefault="00C85DB4" w:rsidP="002863DA">
            <w:pPr>
              <w:rPr>
                <w:color w:val="000000" w:themeColor="text1"/>
              </w:rPr>
            </w:pPr>
            <w:r w:rsidRPr="00A359DE">
              <w:rPr>
                <w:color w:val="000000" w:themeColor="text1"/>
              </w:rPr>
              <w:t>This policy should be read in conjunction with our other policies which concern the welfare of children</w:t>
            </w:r>
            <w:r w:rsidR="00507048" w:rsidRPr="00A359DE">
              <w:rPr>
                <w:color w:val="000000" w:themeColor="text1"/>
              </w:rPr>
              <w:t>, which are</w:t>
            </w:r>
            <w:r w:rsidR="007A58F9" w:rsidRPr="00A359DE">
              <w:rPr>
                <w:color w:val="000000" w:themeColor="text1"/>
              </w:rPr>
              <w:t xml:space="preserve"> listed below in </w:t>
            </w:r>
            <w:r w:rsidR="0086434C" w:rsidRPr="00A359DE">
              <w:rPr>
                <w:color w:val="000000" w:themeColor="text1"/>
              </w:rPr>
              <w:t>Section A under the sub-heading</w:t>
            </w:r>
            <w:r w:rsidR="00DC63B7" w:rsidRPr="00A359DE">
              <w:rPr>
                <w:color w:val="000000" w:themeColor="text1"/>
              </w:rPr>
              <w:t>:</w:t>
            </w:r>
            <w:r w:rsidR="0086434C" w:rsidRPr="00A359DE">
              <w:rPr>
                <w:b/>
                <w:color w:val="000000" w:themeColor="text1"/>
              </w:rPr>
              <w:t xml:space="preserve"> </w:t>
            </w:r>
            <w:r w:rsidR="007A58F9" w:rsidRPr="00A359DE">
              <w:rPr>
                <w:b/>
                <w:color w:val="000000" w:themeColor="text1"/>
              </w:rPr>
              <w:t>The scope of welfare</w:t>
            </w:r>
            <w:r w:rsidR="007A58F9" w:rsidRPr="00A359DE">
              <w:rPr>
                <w:color w:val="000000" w:themeColor="text1"/>
              </w:rPr>
              <w:t>.</w:t>
            </w:r>
          </w:p>
          <w:p w14:paraId="059B5D74" w14:textId="7F00B7C5" w:rsidR="00BD53AF" w:rsidRPr="00A359DE" w:rsidRDefault="00BD53AF" w:rsidP="002863DA">
            <w:pPr>
              <w:rPr>
                <w:color w:val="000000" w:themeColor="text1"/>
              </w:rPr>
            </w:pPr>
          </w:p>
        </w:tc>
      </w:tr>
    </w:tbl>
    <w:p w14:paraId="46CF70EA" w14:textId="628D4D69" w:rsidR="00BD53AF" w:rsidRPr="00A359DE" w:rsidRDefault="00BD53AF" w:rsidP="002863DA">
      <w:pPr>
        <w:spacing w:after="0" w:line="240" w:lineRule="auto"/>
        <w:jc w:val="center"/>
        <w:rPr>
          <w:b/>
          <w:color w:val="000000" w:themeColor="text1"/>
          <w:sz w:val="32"/>
          <w:szCs w:val="32"/>
        </w:rPr>
      </w:pPr>
    </w:p>
    <w:p w14:paraId="41958406" w14:textId="77777777" w:rsidR="00FC3495" w:rsidRPr="00BD53AF" w:rsidRDefault="00FC3495" w:rsidP="002863DA">
      <w:pPr>
        <w:spacing w:after="0" w:line="240" w:lineRule="auto"/>
        <w:jc w:val="center"/>
        <w:rPr>
          <w:b/>
          <w:sz w:val="32"/>
          <w:szCs w:val="32"/>
        </w:rPr>
      </w:pPr>
    </w:p>
    <w:tbl>
      <w:tblPr>
        <w:tblStyle w:val="TableGrid"/>
        <w:tblW w:w="9322" w:type="dxa"/>
        <w:tblLook w:val="04A0" w:firstRow="1" w:lastRow="0" w:firstColumn="1" w:lastColumn="0" w:noHBand="0" w:noVBand="1"/>
      </w:tblPr>
      <w:tblGrid>
        <w:gridCol w:w="2802"/>
        <w:gridCol w:w="6520"/>
      </w:tblGrid>
      <w:tr w:rsidR="00AF4BA4" w:rsidRPr="00423D73" w14:paraId="45317222" w14:textId="5D916635" w:rsidTr="00AF4BA4">
        <w:tc>
          <w:tcPr>
            <w:tcW w:w="2802" w:type="dxa"/>
          </w:tcPr>
          <w:p w14:paraId="45317220" w14:textId="77777777" w:rsidR="00AF4BA4" w:rsidRPr="00423D73" w:rsidRDefault="00AF4BA4" w:rsidP="002863DA">
            <w:r w:rsidRPr="00423D73">
              <w:t>Primary person responsible for implementation and monitoring of this policy</w:t>
            </w:r>
          </w:p>
        </w:tc>
        <w:tc>
          <w:tcPr>
            <w:tcW w:w="6520" w:type="dxa"/>
          </w:tcPr>
          <w:p w14:paraId="5F168430" w14:textId="4500976A" w:rsidR="00B80D2B" w:rsidRPr="00423D73" w:rsidRDefault="00AF4BA4" w:rsidP="00B80D2B">
            <w:r w:rsidRPr="00D5490F">
              <w:rPr>
                <w:rFonts w:cs="Times New Roman"/>
                <w:b/>
                <w:u w:color="000000"/>
              </w:rPr>
              <w:t xml:space="preserve">Designated Safeguarding Lead </w:t>
            </w:r>
          </w:p>
          <w:p w14:paraId="2E0AE515" w14:textId="230BDA44" w:rsidR="00AF4BA4" w:rsidRPr="00423D73" w:rsidRDefault="00AF4BA4" w:rsidP="00AF4BA4"/>
        </w:tc>
      </w:tr>
      <w:tr w:rsidR="00AF4BA4" w:rsidRPr="00423D73" w14:paraId="45317225" w14:textId="73032AB2" w:rsidTr="00AF4BA4">
        <w:tc>
          <w:tcPr>
            <w:tcW w:w="2802" w:type="dxa"/>
          </w:tcPr>
          <w:p w14:paraId="45317223" w14:textId="4C678AB2" w:rsidR="00AF4BA4" w:rsidRPr="00423D73" w:rsidRDefault="00AF4BA4" w:rsidP="002863DA">
            <w:r>
              <w:t>R</w:t>
            </w:r>
            <w:r w:rsidRPr="00423D73">
              <w:t>eview date:</w:t>
            </w:r>
          </w:p>
        </w:tc>
        <w:tc>
          <w:tcPr>
            <w:tcW w:w="6520" w:type="dxa"/>
          </w:tcPr>
          <w:p w14:paraId="5B89E739" w14:textId="7528095A" w:rsidR="00AF4BA4" w:rsidRDefault="00AF4BA4" w:rsidP="002863DA"/>
        </w:tc>
      </w:tr>
      <w:tr w:rsidR="00AF4BA4" w:rsidRPr="00423D73" w14:paraId="4531722B" w14:textId="54785996" w:rsidTr="00AF4BA4">
        <w:tc>
          <w:tcPr>
            <w:tcW w:w="2802" w:type="dxa"/>
          </w:tcPr>
          <w:p w14:paraId="45317229" w14:textId="77777777" w:rsidR="00AF4BA4" w:rsidRPr="00423D73" w:rsidRDefault="00AF4BA4" w:rsidP="002863DA">
            <w:r w:rsidRPr="00423D73">
              <w:t>Adopted:</w:t>
            </w:r>
          </w:p>
        </w:tc>
        <w:tc>
          <w:tcPr>
            <w:tcW w:w="6520" w:type="dxa"/>
          </w:tcPr>
          <w:p w14:paraId="2811AE34" w14:textId="46C21667" w:rsidR="00AF4BA4" w:rsidRPr="00423D73" w:rsidRDefault="00AF4BA4" w:rsidP="002863DA"/>
        </w:tc>
      </w:tr>
      <w:tr w:rsidR="00AF4BA4" w:rsidRPr="00423D73" w14:paraId="4531722E" w14:textId="4954CB25" w:rsidTr="00AF4BA4">
        <w:tc>
          <w:tcPr>
            <w:tcW w:w="2802" w:type="dxa"/>
          </w:tcPr>
          <w:p w14:paraId="4531722C" w14:textId="77777777" w:rsidR="00AF4BA4" w:rsidRPr="00423D73" w:rsidRDefault="00AF4BA4" w:rsidP="002863DA">
            <w:r w:rsidRPr="00423D73">
              <w:t>Next Review:</w:t>
            </w:r>
          </w:p>
        </w:tc>
        <w:tc>
          <w:tcPr>
            <w:tcW w:w="6520" w:type="dxa"/>
          </w:tcPr>
          <w:p w14:paraId="55022481" w14:textId="0888B6F5" w:rsidR="00AF4BA4" w:rsidRPr="00423D73" w:rsidRDefault="00AF4BA4" w:rsidP="002863DA"/>
        </w:tc>
      </w:tr>
    </w:tbl>
    <w:p w14:paraId="2C2F9AE6" w14:textId="77777777" w:rsidR="0004431B" w:rsidRPr="00423D73" w:rsidRDefault="0004431B" w:rsidP="002863DA">
      <w:pPr>
        <w:spacing w:after="0" w:line="240" w:lineRule="auto"/>
        <w:rPr>
          <w:b/>
        </w:rPr>
      </w:pPr>
    </w:p>
    <w:p w14:paraId="45317230" w14:textId="47D99A70" w:rsidR="006E5C4F" w:rsidRPr="00AF4BA4" w:rsidRDefault="006E5C4F" w:rsidP="002863DA">
      <w:pPr>
        <w:spacing w:after="0" w:line="240" w:lineRule="auto"/>
        <w:rPr>
          <w:b/>
          <w:sz w:val="24"/>
          <w:szCs w:val="24"/>
        </w:rPr>
      </w:pPr>
      <w:r w:rsidRPr="00AF4BA4">
        <w:rPr>
          <w:b/>
          <w:sz w:val="24"/>
          <w:szCs w:val="24"/>
        </w:rPr>
        <w:t xml:space="preserve">Relevant </w:t>
      </w:r>
      <w:r w:rsidR="00DC63B7" w:rsidRPr="00AF4BA4">
        <w:rPr>
          <w:b/>
          <w:sz w:val="24"/>
          <w:szCs w:val="24"/>
        </w:rPr>
        <w:t xml:space="preserve">ISI </w:t>
      </w:r>
      <w:r w:rsidRPr="00AF4BA4">
        <w:rPr>
          <w:b/>
          <w:sz w:val="24"/>
          <w:szCs w:val="24"/>
        </w:rPr>
        <w:t>regulatory reference</w:t>
      </w:r>
      <w:r w:rsidR="008065BB" w:rsidRPr="00AF4BA4">
        <w:rPr>
          <w:b/>
          <w:sz w:val="24"/>
          <w:szCs w:val="24"/>
        </w:rPr>
        <w:t>:</w:t>
      </w:r>
    </w:p>
    <w:tbl>
      <w:tblPr>
        <w:tblStyle w:val="TableGrid"/>
        <w:tblW w:w="0" w:type="auto"/>
        <w:tblLook w:val="04A0" w:firstRow="1" w:lastRow="0" w:firstColumn="1" w:lastColumn="0" w:noHBand="0" w:noVBand="1"/>
      </w:tblPr>
      <w:tblGrid>
        <w:gridCol w:w="675"/>
        <w:gridCol w:w="5670"/>
        <w:gridCol w:w="3006"/>
      </w:tblGrid>
      <w:tr w:rsidR="006E5C4F" w:rsidRPr="00423D73" w14:paraId="45317234" w14:textId="77777777" w:rsidTr="001139BC">
        <w:tc>
          <w:tcPr>
            <w:tcW w:w="675" w:type="dxa"/>
          </w:tcPr>
          <w:p w14:paraId="45317231" w14:textId="2C6D930E" w:rsidR="006E5C4F" w:rsidRPr="00423D73" w:rsidRDefault="00177BC0" w:rsidP="002863DA">
            <w:r w:rsidRPr="00423D73">
              <w:t>A6</w:t>
            </w:r>
          </w:p>
        </w:tc>
        <w:tc>
          <w:tcPr>
            <w:tcW w:w="5670" w:type="dxa"/>
          </w:tcPr>
          <w:p w14:paraId="45317232" w14:textId="3872A413" w:rsidR="006E5C4F" w:rsidRPr="00423D73" w:rsidRDefault="00177BC0" w:rsidP="002863DA">
            <w:r w:rsidRPr="00423D73">
              <w:t>Arrangements for safeguarding</w:t>
            </w:r>
          </w:p>
        </w:tc>
        <w:tc>
          <w:tcPr>
            <w:tcW w:w="3006" w:type="dxa"/>
          </w:tcPr>
          <w:p w14:paraId="45317233" w14:textId="41D834C2" w:rsidR="006E5C4F" w:rsidRPr="00423D73" w:rsidRDefault="00FC513F" w:rsidP="002863DA">
            <w:r w:rsidRPr="00423D73">
              <w:t>Part 3</w:t>
            </w:r>
            <w:r w:rsidR="00177BC0" w:rsidRPr="00423D73">
              <w:t>, paragraph 7(a) and (b)</w:t>
            </w:r>
            <w:r w:rsidR="00D040F2">
              <w:t>; paragraph 8(a) and (b)</w:t>
            </w:r>
          </w:p>
        </w:tc>
      </w:tr>
      <w:tr w:rsidR="000C142E" w:rsidRPr="00423D73" w14:paraId="07BC2AF9" w14:textId="77777777" w:rsidTr="001139BC">
        <w:tc>
          <w:tcPr>
            <w:tcW w:w="675" w:type="dxa"/>
          </w:tcPr>
          <w:p w14:paraId="611C0F19" w14:textId="0CAADD82" w:rsidR="000C142E" w:rsidRPr="00423D73" w:rsidRDefault="000C142E" w:rsidP="002863DA">
            <w:r w:rsidRPr="00423D73">
              <w:t>E1</w:t>
            </w:r>
          </w:p>
        </w:tc>
        <w:tc>
          <w:tcPr>
            <w:tcW w:w="5670" w:type="dxa"/>
          </w:tcPr>
          <w:p w14:paraId="0C7C118B" w14:textId="0A6EC81E" w:rsidR="000C142E" w:rsidRPr="00423D73" w:rsidRDefault="000C142E" w:rsidP="002863DA">
            <w:r w:rsidRPr="00423D73">
              <w:t>EYFS – Arrangements for safeguarding pupils and promoting their welfare</w:t>
            </w:r>
          </w:p>
        </w:tc>
        <w:tc>
          <w:tcPr>
            <w:tcW w:w="3006" w:type="dxa"/>
          </w:tcPr>
          <w:p w14:paraId="0EB9C4B6" w14:textId="77777777" w:rsidR="000C142E" w:rsidRPr="00423D73" w:rsidRDefault="000C142E" w:rsidP="002863DA"/>
        </w:tc>
      </w:tr>
    </w:tbl>
    <w:p w14:paraId="691A1E43" w14:textId="4A07A351" w:rsidR="00D76841" w:rsidRDefault="00D76841" w:rsidP="00B80D2B">
      <w:pPr>
        <w:spacing w:after="0" w:line="240" w:lineRule="auto"/>
        <w:rPr>
          <w:b/>
          <w:sz w:val="28"/>
          <w:szCs w:val="28"/>
        </w:rPr>
      </w:pPr>
    </w:p>
    <w:p w14:paraId="2211462D" w14:textId="0BBDE778" w:rsidR="00B80D2B" w:rsidRDefault="00B80D2B" w:rsidP="00B80D2B">
      <w:pPr>
        <w:spacing w:after="0" w:line="240" w:lineRule="auto"/>
        <w:rPr>
          <w:b/>
          <w:sz w:val="28"/>
          <w:szCs w:val="28"/>
        </w:rPr>
      </w:pPr>
    </w:p>
    <w:p w14:paraId="0F65A623" w14:textId="77777777" w:rsidR="00B80D2B" w:rsidRDefault="00B80D2B" w:rsidP="00B80D2B">
      <w:pPr>
        <w:spacing w:after="0" w:line="240" w:lineRule="auto"/>
        <w:rPr>
          <w:b/>
          <w:sz w:val="28"/>
          <w:szCs w:val="28"/>
        </w:rPr>
      </w:pPr>
    </w:p>
    <w:p w14:paraId="15375C26" w14:textId="1BBB65F6" w:rsidR="007B10B0" w:rsidRDefault="007B10B0" w:rsidP="00D76841">
      <w:pPr>
        <w:spacing w:after="0" w:line="240" w:lineRule="auto"/>
        <w:rPr>
          <w:b/>
          <w:sz w:val="24"/>
          <w:szCs w:val="24"/>
        </w:rPr>
      </w:pPr>
    </w:p>
    <w:p w14:paraId="7F434C41" w14:textId="53D15B2A" w:rsidR="00B80D2B" w:rsidRDefault="00B80D2B" w:rsidP="00D76841">
      <w:pPr>
        <w:spacing w:after="0" w:line="240" w:lineRule="auto"/>
        <w:rPr>
          <w:b/>
          <w:sz w:val="24"/>
          <w:szCs w:val="24"/>
        </w:rPr>
      </w:pPr>
    </w:p>
    <w:p w14:paraId="21A33659" w14:textId="77777777" w:rsidR="00B80D2B" w:rsidRDefault="00B80D2B" w:rsidP="00D76841">
      <w:pPr>
        <w:spacing w:after="0" w:line="240" w:lineRule="auto"/>
        <w:rPr>
          <w:b/>
          <w:bCs/>
          <w:sz w:val="24"/>
          <w:szCs w:val="24"/>
        </w:rPr>
      </w:pPr>
    </w:p>
    <w:p w14:paraId="25C4AA74" w14:textId="77777777" w:rsidR="00FA65DA" w:rsidRDefault="00FA65DA" w:rsidP="002863DA">
      <w:pPr>
        <w:spacing w:after="0" w:line="240" w:lineRule="auto"/>
        <w:jc w:val="center"/>
        <w:rPr>
          <w:b/>
          <w:sz w:val="28"/>
          <w:szCs w:val="28"/>
        </w:rPr>
      </w:pPr>
    </w:p>
    <w:p w14:paraId="419B0D9A" w14:textId="64EEEDDD" w:rsidR="00DB7172" w:rsidRDefault="00DB7172" w:rsidP="002863DA">
      <w:pPr>
        <w:spacing w:after="0" w:line="240" w:lineRule="auto"/>
        <w:jc w:val="center"/>
        <w:rPr>
          <w:b/>
          <w:sz w:val="28"/>
          <w:szCs w:val="28"/>
        </w:rPr>
      </w:pPr>
      <w:r w:rsidRPr="00343E27">
        <w:rPr>
          <w:b/>
          <w:sz w:val="28"/>
          <w:szCs w:val="28"/>
        </w:rPr>
        <w:t>Contents</w:t>
      </w:r>
    </w:p>
    <w:p w14:paraId="1BDDE0B0" w14:textId="0CF7A796" w:rsidR="005C5450" w:rsidRPr="00B80D2B" w:rsidRDefault="005C5450" w:rsidP="00B80D2B">
      <w:pPr>
        <w:spacing w:after="0" w:line="240" w:lineRule="auto"/>
      </w:pPr>
    </w:p>
    <w:p w14:paraId="145B6CAD" w14:textId="7F77FB2E" w:rsidR="000C5A33" w:rsidRDefault="00227987" w:rsidP="002863DA">
      <w:pPr>
        <w:spacing w:after="0" w:line="240" w:lineRule="auto"/>
        <w:ind w:left="720" w:firstLine="360"/>
        <w:rPr>
          <w:b/>
        </w:rPr>
      </w:pPr>
      <w:r>
        <w:rPr>
          <w:b/>
        </w:rPr>
        <w:lastRenderedPageBreak/>
        <w:t>PART A – PRINCIPLES AND RISKS</w:t>
      </w:r>
    </w:p>
    <w:p w14:paraId="512E479E" w14:textId="77777777" w:rsidR="00300E1D" w:rsidRPr="005C5450" w:rsidRDefault="00300E1D" w:rsidP="002863DA">
      <w:pPr>
        <w:spacing w:after="0" w:line="240" w:lineRule="auto"/>
        <w:ind w:left="720"/>
        <w:rPr>
          <w:b/>
        </w:rPr>
      </w:pPr>
    </w:p>
    <w:p w14:paraId="61D3BA41" w14:textId="52BD919A" w:rsidR="002D0142" w:rsidRDefault="000C5A33" w:rsidP="002863DA">
      <w:pPr>
        <w:pStyle w:val="ListParagraph"/>
        <w:numPr>
          <w:ilvl w:val="0"/>
          <w:numId w:val="6"/>
        </w:numPr>
        <w:spacing w:after="0" w:line="240" w:lineRule="auto"/>
        <w:ind w:left="1440"/>
      </w:pPr>
      <w:r>
        <w:t>P</w:t>
      </w:r>
      <w:r w:rsidR="00A95AE3">
        <w:t>rinciples</w:t>
      </w:r>
      <w:r w:rsidR="00343E27" w:rsidRPr="003B71AE">
        <w:t xml:space="preserve"> of safeguarding </w:t>
      </w:r>
      <w:r w:rsidR="00687061">
        <w:t>and welfare</w:t>
      </w:r>
    </w:p>
    <w:p w14:paraId="44D81DF8" w14:textId="55B575F2" w:rsidR="00687061" w:rsidRDefault="000C5A33" w:rsidP="002863DA">
      <w:pPr>
        <w:pStyle w:val="ListParagraph"/>
        <w:numPr>
          <w:ilvl w:val="0"/>
          <w:numId w:val="6"/>
        </w:numPr>
        <w:spacing w:after="0" w:line="240" w:lineRule="auto"/>
        <w:ind w:left="1440"/>
      </w:pPr>
      <w:r>
        <w:t>The scope of</w:t>
      </w:r>
      <w:r w:rsidR="00687061">
        <w:t xml:space="preserve"> welfare</w:t>
      </w:r>
      <w:r>
        <w:t xml:space="preserve"> (including references to </w:t>
      </w:r>
      <w:r w:rsidR="00784743">
        <w:t xml:space="preserve">our </w:t>
      </w:r>
      <w:r>
        <w:t>other policies which promote welfare)</w:t>
      </w:r>
    </w:p>
    <w:p w14:paraId="18734E7B" w14:textId="3EA24A03" w:rsidR="00687061" w:rsidRDefault="00687061" w:rsidP="002863DA">
      <w:pPr>
        <w:pStyle w:val="ListParagraph"/>
        <w:numPr>
          <w:ilvl w:val="0"/>
          <w:numId w:val="6"/>
        </w:numPr>
        <w:spacing w:after="0" w:line="240" w:lineRule="auto"/>
        <w:ind w:left="1440"/>
      </w:pPr>
      <w:r>
        <w:t>Identifying risks to the welfare of children</w:t>
      </w:r>
    </w:p>
    <w:p w14:paraId="37DE7883" w14:textId="45ADA49F" w:rsidR="00C61DF9" w:rsidRDefault="00C61DF9" w:rsidP="002863DA">
      <w:pPr>
        <w:pStyle w:val="ListParagraph"/>
        <w:numPr>
          <w:ilvl w:val="0"/>
          <w:numId w:val="6"/>
        </w:numPr>
        <w:spacing w:after="0" w:line="240" w:lineRule="auto"/>
        <w:ind w:left="1440"/>
      </w:pPr>
      <w:r>
        <w:t>Duty of staff</w:t>
      </w:r>
    </w:p>
    <w:p w14:paraId="6CC217B3" w14:textId="354D9816" w:rsidR="00C61DF9" w:rsidRDefault="00C61DF9" w:rsidP="002863DA">
      <w:pPr>
        <w:pStyle w:val="ListParagraph"/>
        <w:numPr>
          <w:ilvl w:val="0"/>
          <w:numId w:val="6"/>
        </w:numPr>
        <w:spacing w:after="0" w:line="240" w:lineRule="auto"/>
        <w:ind w:left="1440"/>
      </w:pPr>
      <w:r>
        <w:t>Duty of parents</w:t>
      </w:r>
    </w:p>
    <w:p w14:paraId="3ABE0BCA" w14:textId="6C459E99" w:rsidR="0027066F" w:rsidRDefault="00C61DF9" w:rsidP="002863DA">
      <w:pPr>
        <w:pStyle w:val="ListParagraph"/>
        <w:numPr>
          <w:ilvl w:val="0"/>
          <w:numId w:val="6"/>
        </w:numPr>
        <w:spacing w:after="0" w:line="240" w:lineRule="auto"/>
        <w:ind w:left="1440"/>
      </w:pPr>
      <w:r>
        <w:t>Harm and abuse: definitions</w:t>
      </w:r>
      <w:r w:rsidR="00C37DDB">
        <w:t xml:space="preserve"> and categories</w:t>
      </w:r>
    </w:p>
    <w:p w14:paraId="1F837ADE" w14:textId="77777777" w:rsidR="00BE1591" w:rsidRDefault="00BE1591" w:rsidP="002863DA">
      <w:pPr>
        <w:pStyle w:val="ListParagraph"/>
        <w:spacing w:after="0" w:line="240" w:lineRule="auto"/>
        <w:ind w:left="1440"/>
      </w:pPr>
    </w:p>
    <w:p w14:paraId="34185934" w14:textId="0CBA0F42" w:rsidR="00BE1591" w:rsidRDefault="00227987" w:rsidP="002863DA">
      <w:pPr>
        <w:spacing w:after="0" w:line="240" w:lineRule="auto"/>
        <w:ind w:left="360" w:firstLine="720"/>
        <w:rPr>
          <w:b/>
        </w:rPr>
      </w:pPr>
      <w:r>
        <w:rPr>
          <w:b/>
          <w:bCs/>
        </w:rPr>
        <w:t>PART B – RESPONDING TO THE DISCOVERY OR DISCLOSURE OF A SAFEGUARDING CONCERN</w:t>
      </w:r>
    </w:p>
    <w:p w14:paraId="1F07CB0E" w14:textId="77777777" w:rsidR="00C61DF9" w:rsidRPr="00C61DF9" w:rsidRDefault="00C61DF9" w:rsidP="002863DA">
      <w:pPr>
        <w:spacing w:after="0" w:line="240" w:lineRule="auto"/>
        <w:ind w:left="360" w:firstLine="720"/>
        <w:rPr>
          <w:b/>
        </w:rPr>
      </w:pPr>
    </w:p>
    <w:p w14:paraId="00FF4764" w14:textId="5C627170" w:rsidR="00B1009E" w:rsidRDefault="00B1009E" w:rsidP="002863DA">
      <w:pPr>
        <w:pStyle w:val="ListParagraph"/>
        <w:numPr>
          <w:ilvl w:val="0"/>
          <w:numId w:val="32"/>
        </w:numPr>
        <w:spacing w:after="0" w:line="240" w:lineRule="auto"/>
        <w:rPr>
          <w:bCs/>
        </w:rPr>
      </w:pPr>
      <w:r>
        <w:rPr>
          <w:bCs/>
        </w:rPr>
        <w:t>Early help</w:t>
      </w:r>
    </w:p>
    <w:p w14:paraId="54ADF3C6" w14:textId="21A5A686" w:rsidR="00227987" w:rsidRPr="00227987" w:rsidRDefault="00227987" w:rsidP="002863DA">
      <w:pPr>
        <w:pStyle w:val="ListParagraph"/>
        <w:numPr>
          <w:ilvl w:val="0"/>
          <w:numId w:val="32"/>
        </w:numPr>
        <w:spacing w:after="0" w:line="240" w:lineRule="auto"/>
        <w:rPr>
          <w:bCs/>
        </w:rPr>
      </w:pPr>
      <w:r w:rsidRPr="00227987">
        <w:rPr>
          <w:bCs/>
        </w:rPr>
        <w:t>Response to the child and information gathering</w:t>
      </w:r>
    </w:p>
    <w:p w14:paraId="63B50095" w14:textId="4C25413F" w:rsidR="00C37DDB" w:rsidRDefault="00227987" w:rsidP="002863DA">
      <w:pPr>
        <w:pStyle w:val="ListParagraph"/>
        <w:numPr>
          <w:ilvl w:val="0"/>
          <w:numId w:val="32"/>
        </w:numPr>
        <w:spacing w:after="0" w:line="240" w:lineRule="auto"/>
        <w:rPr>
          <w:bCs/>
        </w:rPr>
      </w:pPr>
      <w:r>
        <w:rPr>
          <w:bCs/>
        </w:rPr>
        <w:t>Next steps – notification, consultation and reporting</w:t>
      </w:r>
    </w:p>
    <w:p w14:paraId="78404CFC" w14:textId="55D656E8" w:rsidR="0063028E" w:rsidRPr="00027A90" w:rsidRDefault="0063028E" w:rsidP="002863DA">
      <w:pPr>
        <w:pStyle w:val="ListParagraph"/>
        <w:numPr>
          <w:ilvl w:val="0"/>
          <w:numId w:val="32"/>
        </w:numPr>
        <w:spacing w:after="0" w:line="240" w:lineRule="auto"/>
        <w:rPr>
          <w:bCs/>
        </w:rPr>
      </w:pPr>
      <w:r>
        <w:rPr>
          <w:bCs/>
        </w:rPr>
        <w:t>Record keeping</w:t>
      </w:r>
    </w:p>
    <w:p w14:paraId="26D91A34" w14:textId="5D473418" w:rsidR="00C37DDB" w:rsidRDefault="00227987" w:rsidP="002863DA">
      <w:pPr>
        <w:pStyle w:val="ListParagraph"/>
        <w:numPr>
          <w:ilvl w:val="0"/>
          <w:numId w:val="6"/>
        </w:numPr>
        <w:spacing w:after="0" w:line="240" w:lineRule="auto"/>
        <w:ind w:left="1440"/>
        <w:rPr>
          <w:bCs/>
        </w:rPr>
      </w:pPr>
      <w:r>
        <w:rPr>
          <w:bCs/>
        </w:rPr>
        <w:t>Allegations against members of staff</w:t>
      </w:r>
    </w:p>
    <w:p w14:paraId="469F031C" w14:textId="4B0FBBDD" w:rsidR="00227987" w:rsidRDefault="00227987" w:rsidP="002863DA">
      <w:pPr>
        <w:pStyle w:val="ListParagraph"/>
        <w:numPr>
          <w:ilvl w:val="0"/>
          <w:numId w:val="6"/>
        </w:numPr>
        <w:spacing w:after="0" w:line="240" w:lineRule="auto"/>
        <w:ind w:left="1440"/>
        <w:rPr>
          <w:bCs/>
        </w:rPr>
      </w:pPr>
      <w:r>
        <w:rPr>
          <w:bCs/>
        </w:rPr>
        <w:t>Resolution of allegations</w:t>
      </w:r>
    </w:p>
    <w:p w14:paraId="474206E8" w14:textId="5B78E2B6" w:rsidR="00227987" w:rsidRDefault="00227987" w:rsidP="002863DA">
      <w:pPr>
        <w:pStyle w:val="ListParagraph"/>
        <w:numPr>
          <w:ilvl w:val="0"/>
          <w:numId w:val="6"/>
        </w:numPr>
        <w:spacing w:after="0" w:line="240" w:lineRule="auto"/>
        <w:ind w:left="1440"/>
        <w:rPr>
          <w:bCs/>
        </w:rPr>
      </w:pPr>
      <w:r>
        <w:rPr>
          <w:bCs/>
        </w:rPr>
        <w:t>Following through on a concern</w:t>
      </w:r>
    </w:p>
    <w:p w14:paraId="689F1829" w14:textId="1E868222" w:rsidR="00227987" w:rsidRDefault="00227987" w:rsidP="002863DA">
      <w:pPr>
        <w:pStyle w:val="ListParagraph"/>
        <w:numPr>
          <w:ilvl w:val="0"/>
          <w:numId w:val="6"/>
        </w:numPr>
        <w:spacing w:after="0" w:line="240" w:lineRule="auto"/>
        <w:ind w:left="1440"/>
        <w:rPr>
          <w:bCs/>
        </w:rPr>
      </w:pPr>
      <w:r>
        <w:rPr>
          <w:bCs/>
        </w:rPr>
        <w:t>Conflict of interest</w:t>
      </w:r>
    </w:p>
    <w:p w14:paraId="479E49EA" w14:textId="02F1327F" w:rsidR="00227987" w:rsidRDefault="00227987" w:rsidP="002863DA">
      <w:pPr>
        <w:pStyle w:val="ListParagraph"/>
        <w:numPr>
          <w:ilvl w:val="0"/>
          <w:numId w:val="6"/>
        </w:numPr>
        <w:spacing w:after="0" w:line="240" w:lineRule="auto"/>
        <w:ind w:left="1440"/>
        <w:rPr>
          <w:bCs/>
        </w:rPr>
      </w:pPr>
      <w:r>
        <w:rPr>
          <w:bCs/>
        </w:rPr>
        <w:t xml:space="preserve">Disqualification by association </w:t>
      </w:r>
    </w:p>
    <w:p w14:paraId="70110BDD" w14:textId="3B5EF207" w:rsidR="001661CE" w:rsidRPr="00FA65DA" w:rsidRDefault="00227987" w:rsidP="00FA65DA">
      <w:pPr>
        <w:pStyle w:val="ListParagraph"/>
        <w:numPr>
          <w:ilvl w:val="0"/>
          <w:numId w:val="6"/>
        </w:numPr>
        <w:spacing w:after="0" w:line="240" w:lineRule="auto"/>
        <w:ind w:left="1440"/>
        <w:rPr>
          <w:bCs/>
        </w:rPr>
      </w:pPr>
      <w:r>
        <w:rPr>
          <w:bCs/>
        </w:rPr>
        <w:t>Confidentiality</w:t>
      </w:r>
    </w:p>
    <w:p w14:paraId="498D30B6" w14:textId="77777777" w:rsidR="007971C5" w:rsidRDefault="007971C5" w:rsidP="002863DA">
      <w:pPr>
        <w:pStyle w:val="ListParagraph"/>
        <w:spacing w:after="0" w:line="240" w:lineRule="auto"/>
        <w:ind w:left="1440"/>
      </w:pPr>
    </w:p>
    <w:p w14:paraId="4CE35849" w14:textId="512A3B4D" w:rsidR="001661CE" w:rsidRDefault="00B10FA4" w:rsidP="002863DA">
      <w:pPr>
        <w:spacing w:after="0" w:line="240" w:lineRule="auto"/>
        <w:ind w:left="360" w:firstLine="720"/>
        <w:rPr>
          <w:b/>
        </w:rPr>
      </w:pPr>
      <w:r>
        <w:rPr>
          <w:b/>
        </w:rPr>
        <w:t>PART C – THE MANAGEMENT OF SAFEGUARDING</w:t>
      </w:r>
    </w:p>
    <w:p w14:paraId="36DD805E" w14:textId="77777777" w:rsidR="00300E1D" w:rsidRPr="005C5450" w:rsidRDefault="00300E1D" w:rsidP="002863DA">
      <w:pPr>
        <w:spacing w:after="0" w:line="240" w:lineRule="auto"/>
        <w:ind w:left="720"/>
        <w:rPr>
          <w:b/>
        </w:rPr>
      </w:pPr>
    </w:p>
    <w:p w14:paraId="10B249AE" w14:textId="44C8278D" w:rsidR="00645EE7" w:rsidRDefault="00645EE7" w:rsidP="002863DA">
      <w:pPr>
        <w:pStyle w:val="ListParagraph"/>
        <w:numPr>
          <w:ilvl w:val="0"/>
          <w:numId w:val="6"/>
        </w:numPr>
        <w:spacing w:after="0" w:line="240" w:lineRule="auto"/>
        <w:ind w:left="1440"/>
        <w:rPr>
          <w:bCs/>
        </w:rPr>
      </w:pPr>
      <w:r>
        <w:rPr>
          <w:bCs/>
        </w:rPr>
        <w:t>Working together to safeguard children</w:t>
      </w:r>
    </w:p>
    <w:p w14:paraId="01DBBB6E" w14:textId="77777777" w:rsidR="000C5A33" w:rsidRPr="000C5A33" w:rsidRDefault="000C5A33" w:rsidP="002863DA">
      <w:pPr>
        <w:pStyle w:val="ListParagraph"/>
        <w:numPr>
          <w:ilvl w:val="0"/>
          <w:numId w:val="6"/>
        </w:numPr>
        <w:spacing w:after="0" w:line="240" w:lineRule="auto"/>
        <w:ind w:left="1440"/>
        <w:rPr>
          <w:bCs/>
        </w:rPr>
      </w:pPr>
      <w:r w:rsidRPr="000C5A33">
        <w:rPr>
          <w:bCs/>
        </w:rPr>
        <w:t>The role and responsibilities of the Designated Safeguarding Lead (DSL)</w:t>
      </w:r>
    </w:p>
    <w:p w14:paraId="4DA222FD" w14:textId="39D6F414" w:rsidR="00645EE7" w:rsidRDefault="00613AAB" w:rsidP="002863DA">
      <w:pPr>
        <w:pStyle w:val="ListParagraph"/>
        <w:numPr>
          <w:ilvl w:val="0"/>
          <w:numId w:val="6"/>
        </w:numPr>
        <w:spacing w:after="0" w:line="240" w:lineRule="auto"/>
        <w:ind w:left="1440"/>
      </w:pPr>
      <w:r>
        <w:t>Managing r</w:t>
      </w:r>
      <w:r w:rsidR="00645EE7">
        <w:t>eferrals</w:t>
      </w:r>
    </w:p>
    <w:p w14:paraId="5208F769" w14:textId="04D2514E" w:rsidR="00613AAB" w:rsidRDefault="00613AAB" w:rsidP="002863DA">
      <w:pPr>
        <w:pStyle w:val="ListParagraph"/>
        <w:numPr>
          <w:ilvl w:val="0"/>
          <w:numId w:val="6"/>
        </w:numPr>
        <w:spacing w:after="0" w:line="240" w:lineRule="auto"/>
        <w:ind w:left="1440"/>
      </w:pPr>
      <w:r>
        <w:t>Raising awareness</w:t>
      </w:r>
    </w:p>
    <w:p w14:paraId="0CE749EC" w14:textId="3D085C86" w:rsidR="00645EE7" w:rsidRDefault="00613AAB" w:rsidP="002863DA">
      <w:pPr>
        <w:pStyle w:val="ListParagraph"/>
        <w:numPr>
          <w:ilvl w:val="0"/>
          <w:numId w:val="6"/>
        </w:numPr>
        <w:spacing w:after="0" w:line="240" w:lineRule="auto"/>
        <w:ind w:left="1440"/>
      </w:pPr>
      <w:r>
        <w:t>Training</w:t>
      </w:r>
    </w:p>
    <w:p w14:paraId="7854D4CA" w14:textId="77777777" w:rsidR="005C5450" w:rsidRDefault="000C5A33" w:rsidP="002863DA">
      <w:pPr>
        <w:pStyle w:val="ListParagraph"/>
        <w:numPr>
          <w:ilvl w:val="0"/>
          <w:numId w:val="6"/>
        </w:numPr>
        <w:spacing w:after="0" w:line="240" w:lineRule="auto"/>
        <w:ind w:left="1440"/>
      </w:pPr>
      <w:r>
        <w:t>Safer recruitment</w:t>
      </w:r>
      <w:r w:rsidR="005C5450" w:rsidRPr="005C5450">
        <w:t xml:space="preserve"> </w:t>
      </w:r>
    </w:p>
    <w:p w14:paraId="22EAEAEC" w14:textId="3F84F6F8" w:rsidR="001661CE" w:rsidRPr="003B71AE" w:rsidRDefault="00BE1591" w:rsidP="002863DA">
      <w:pPr>
        <w:pStyle w:val="ListParagraph"/>
        <w:numPr>
          <w:ilvl w:val="0"/>
          <w:numId w:val="6"/>
        </w:numPr>
        <w:spacing w:after="0" w:line="240" w:lineRule="auto"/>
        <w:ind w:left="1440"/>
      </w:pPr>
      <w:r>
        <w:t>Alpha Plus Group gov</w:t>
      </w:r>
      <w:r w:rsidR="00734671">
        <w:t>ernance</w:t>
      </w:r>
    </w:p>
    <w:p w14:paraId="29971F0C" w14:textId="6029AF6A" w:rsidR="007227A5" w:rsidRPr="003B71AE" w:rsidRDefault="007227A5" w:rsidP="002863DA">
      <w:pPr>
        <w:pStyle w:val="ListParagraph"/>
        <w:spacing w:after="0" w:line="240" w:lineRule="auto"/>
        <w:ind w:left="1800"/>
      </w:pPr>
    </w:p>
    <w:p w14:paraId="2F01F1E4" w14:textId="7468EEE8" w:rsidR="00981966" w:rsidRPr="00613AAB" w:rsidRDefault="00981966" w:rsidP="002863DA">
      <w:pPr>
        <w:spacing w:after="0" w:line="240" w:lineRule="auto"/>
        <w:ind w:left="1080"/>
        <w:rPr>
          <w:b/>
        </w:rPr>
      </w:pPr>
      <w:r>
        <w:rPr>
          <w:b/>
        </w:rPr>
        <w:t>APPENDICES</w:t>
      </w:r>
      <w:r w:rsidR="00C61DF9" w:rsidRPr="00C61DF9">
        <w:rPr>
          <w:b/>
        </w:rPr>
        <w:t xml:space="preserve"> (see detail on next page)</w:t>
      </w:r>
    </w:p>
    <w:p w14:paraId="7AC405AF" w14:textId="6569817F" w:rsidR="002151CB" w:rsidRDefault="002151CB" w:rsidP="002863DA">
      <w:pPr>
        <w:spacing w:after="0" w:line="240" w:lineRule="auto"/>
        <w:rPr>
          <w:bCs/>
          <w:sz w:val="20"/>
          <w:szCs w:val="20"/>
        </w:rPr>
      </w:pPr>
    </w:p>
    <w:p w14:paraId="46C6C345" w14:textId="77777777" w:rsidR="0078587A" w:rsidRDefault="0078587A" w:rsidP="002863DA">
      <w:pPr>
        <w:spacing w:after="0" w:line="240" w:lineRule="auto"/>
        <w:rPr>
          <w:bCs/>
          <w:sz w:val="18"/>
          <w:szCs w:val="18"/>
        </w:rPr>
      </w:pPr>
    </w:p>
    <w:p w14:paraId="4E8B38CC" w14:textId="072412AE" w:rsidR="0078587A" w:rsidRPr="0063028E" w:rsidRDefault="0063028E" w:rsidP="002863DA">
      <w:pPr>
        <w:spacing w:after="0" w:line="240" w:lineRule="auto"/>
        <w:rPr>
          <w:bCs/>
          <w:sz w:val="20"/>
          <w:szCs w:val="20"/>
          <w:u w:val="single"/>
        </w:rPr>
      </w:pPr>
      <w:r w:rsidRPr="0063028E">
        <w:rPr>
          <w:bCs/>
          <w:sz w:val="20"/>
          <w:szCs w:val="20"/>
          <w:u w:val="single"/>
        </w:rPr>
        <w:t xml:space="preserve">NB - </w:t>
      </w:r>
      <w:r w:rsidR="00C61DF9" w:rsidRPr="0063028E">
        <w:rPr>
          <w:bCs/>
          <w:sz w:val="20"/>
          <w:szCs w:val="20"/>
          <w:u w:val="single"/>
        </w:rPr>
        <w:t>The following acronyms</w:t>
      </w:r>
      <w:r w:rsidR="00AF57C3" w:rsidRPr="0063028E">
        <w:rPr>
          <w:bCs/>
          <w:sz w:val="20"/>
          <w:szCs w:val="20"/>
          <w:u w:val="single"/>
        </w:rPr>
        <w:t>/terms</w:t>
      </w:r>
      <w:r w:rsidR="00C61DF9" w:rsidRPr="0063028E">
        <w:rPr>
          <w:bCs/>
          <w:sz w:val="20"/>
          <w:szCs w:val="20"/>
          <w:u w:val="single"/>
        </w:rPr>
        <w:t xml:space="preserve"> are used in this document</w:t>
      </w:r>
      <w:r w:rsidR="00EA10A7" w:rsidRPr="0063028E">
        <w:rPr>
          <w:bCs/>
          <w:sz w:val="20"/>
          <w:szCs w:val="20"/>
          <w:u w:val="single"/>
        </w:rPr>
        <w:t>,</w:t>
      </w:r>
      <w:r w:rsidR="00C61DF9" w:rsidRPr="0063028E">
        <w:rPr>
          <w:bCs/>
          <w:sz w:val="20"/>
          <w:szCs w:val="20"/>
          <w:u w:val="single"/>
        </w:rPr>
        <w:t xml:space="preserve"> </w:t>
      </w:r>
      <w:r w:rsidR="00EA10A7" w:rsidRPr="0063028E">
        <w:rPr>
          <w:bCs/>
          <w:sz w:val="20"/>
          <w:szCs w:val="20"/>
          <w:u w:val="single"/>
        </w:rPr>
        <w:t>and often</w:t>
      </w:r>
      <w:r w:rsidR="00C61DF9" w:rsidRPr="0063028E">
        <w:rPr>
          <w:bCs/>
          <w:sz w:val="20"/>
          <w:szCs w:val="20"/>
          <w:u w:val="single"/>
        </w:rPr>
        <w:t xml:space="preserve"> </w:t>
      </w:r>
      <w:r w:rsidR="00EA10A7" w:rsidRPr="0063028E">
        <w:rPr>
          <w:bCs/>
          <w:sz w:val="20"/>
          <w:szCs w:val="20"/>
          <w:u w:val="single"/>
        </w:rPr>
        <w:t>within</w:t>
      </w:r>
      <w:r w:rsidR="00C61DF9" w:rsidRPr="0063028E">
        <w:rPr>
          <w:bCs/>
          <w:sz w:val="20"/>
          <w:szCs w:val="20"/>
          <w:u w:val="single"/>
        </w:rPr>
        <w:t xml:space="preserve"> safeguarding discourse:</w:t>
      </w:r>
    </w:p>
    <w:p w14:paraId="42CF4289" w14:textId="77777777" w:rsidR="00857B9B" w:rsidRPr="0063028E" w:rsidRDefault="00857B9B" w:rsidP="002863DA">
      <w:pPr>
        <w:spacing w:after="0" w:line="240" w:lineRule="auto"/>
        <w:rPr>
          <w:bCs/>
          <w:sz w:val="20"/>
          <w:szCs w:val="20"/>
          <w:u w:val="single"/>
        </w:rPr>
        <w:sectPr w:rsidR="00857B9B" w:rsidRPr="0063028E" w:rsidSect="00B578DB">
          <w:headerReference w:type="default" r:id="rId12"/>
          <w:footerReference w:type="default" r:id="rId13"/>
          <w:type w:val="continuous"/>
          <w:pgSz w:w="11906" w:h="16838" w:code="9"/>
          <w:pgMar w:top="851" w:right="1134" w:bottom="1440" w:left="1134" w:header="709" w:footer="709" w:gutter="0"/>
          <w:cols w:space="708"/>
          <w:docGrid w:linePitch="360"/>
        </w:sectPr>
      </w:pPr>
    </w:p>
    <w:p w14:paraId="301FCA42" w14:textId="77777777" w:rsidR="00C61DF9" w:rsidRPr="0078587A" w:rsidRDefault="00C61DF9" w:rsidP="002863DA">
      <w:pPr>
        <w:spacing w:after="0" w:line="240" w:lineRule="auto"/>
        <w:rPr>
          <w:bCs/>
          <w:sz w:val="18"/>
          <w:szCs w:val="18"/>
        </w:rPr>
      </w:pPr>
      <w:r w:rsidRPr="0078587A">
        <w:rPr>
          <w:bCs/>
          <w:sz w:val="18"/>
          <w:szCs w:val="18"/>
        </w:rPr>
        <w:t>DSL – Designated safeguarding lead</w:t>
      </w:r>
    </w:p>
    <w:p w14:paraId="4E9F043E" w14:textId="7CD578D1" w:rsidR="00C61DF9" w:rsidRPr="00B80D2B" w:rsidRDefault="009916FE" w:rsidP="002863DA">
      <w:pPr>
        <w:spacing w:after="0" w:line="240" w:lineRule="auto"/>
        <w:rPr>
          <w:bCs/>
          <w:sz w:val="18"/>
          <w:szCs w:val="18"/>
        </w:rPr>
      </w:pPr>
      <w:r>
        <w:rPr>
          <w:bCs/>
          <w:sz w:val="18"/>
          <w:szCs w:val="18"/>
        </w:rPr>
        <w:t>CSC</w:t>
      </w:r>
      <w:r w:rsidR="00C61DF9" w:rsidRPr="0078587A">
        <w:rPr>
          <w:bCs/>
          <w:sz w:val="18"/>
          <w:szCs w:val="18"/>
        </w:rPr>
        <w:t xml:space="preserve"> – Child</w:t>
      </w:r>
      <w:r>
        <w:rPr>
          <w:bCs/>
          <w:sz w:val="18"/>
          <w:szCs w:val="18"/>
        </w:rPr>
        <w:t>ren’s social care</w:t>
      </w:r>
    </w:p>
    <w:p w14:paraId="45729631" w14:textId="77777777" w:rsidR="00C61DF9" w:rsidRPr="00B80D2B" w:rsidRDefault="00C61DF9" w:rsidP="002863DA">
      <w:pPr>
        <w:spacing w:after="0" w:line="240" w:lineRule="auto"/>
        <w:rPr>
          <w:bCs/>
          <w:sz w:val="18"/>
          <w:szCs w:val="18"/>
        </w:rPr>
      </w:pPr>
      <w:r w:rsidRPr="00B80D2B">
        <w:rPr>
          <w:bCs/>
          <w:sz w:val="18"/>
          <w:szCs w:val="18"/>
        </w:rPr>
        <w:t>LSCB – Local safeguarding children board</w:t>
      </w:r>
    </w:p>
    <w:p w14:paraId="51F79503" w14:textId="3F219A2A" w:rsidR="00AF57C3" w:rsidRPr="00B80D2B" w:rsidRDefault="00F03B19" w:rsidP="002863DA">
      <w:pPr>
        <w:spacing w:after="0" w:line="240" w:lineRule="auto"/>
        <w:rPr>
          <w:bCs/>
          <w:sz w:val="18"/>
          <w:szCs w:val="18"/>
        </w:rPr>
      </w:pPr>
      <w:r w:rsidRPr="00B80D2B">
        <w:rPr>
          <w:bCs/>
          <w:sz w:val="18"/>
          <w:szCs w:val="18"/>
        </w:rPr>
        <w:t>(</w:t>
      </w:r>
      <w:r w:rsidR="00C61DF9" w:rsidRPr="00B80D2B">
        <w:rPr>
          <w:bCs/>
          <w:sz w:val="18"/>
          <w:szCs w:val="18"/>
        </w:rPr>
        <w:t>LA</w:t>
      </w:r>
      <w:r w:rsidRPr="00B80D2B">
        <w:rPr>
          <w:bCs/>
          <w:sz w:val="18"/>
          <w:szCs w:val="18"/>
        </w:rPr>
        <w:t>)</w:t>
      </w:r>
      <w:r w:rsidR="00C61DF9" w:rsidRPr="00B80D2B">
        <w:rPr>
          <w:bCs/>
          <w:sz w:val="18"/>
          <w:szCs w:val="18"/>
        </w:rPr>
        <w:t xml:space="preserve">DO – </w:t>
      </w:r>
      <w:r w:rsidRPr="00B80D2B">
        <w:rPr>
          <w:bCs/>
          <w:sz w:val="18"/>
          <w:szCs w:val="18"/>
        </w:rPr>
        <w:t>(</w:t>
      </w:r>
      <w:r w:rsidR="00C61DF9" w:rsidRPr="00B80D2B">
        <w:rPr>
          <w:bCs/>
          <w:sz w:val="18"/>
          <w:szCs w:val="18"/>
        </w:rPr>
        <w:t>Local authority</w:t>
      </w:r>
      <w:r w:rsidRPr="00B80D2B">
        <w:rPr>
          <w:bCs/>
          <w:sz w:val="18"/>
          <w:szCs w:val="18"/>
        </w:rPr>
        <w:t>)</w:t>
      </w:r>
      <w:r w:rsidR="0063028E" w:rsidRPr="00B80D2B">
        <w:rPr>
          <w:bCs/>
          <w:sz w:val="18"/>
          <w:szCs w:val="18"/>
        </w:rPr>
        <w:t xml:space="preserve"> designated officer</w:t>
      </w:r>
    </w:p>
    <w:p w14:paraId="4974C789" w14:textId="77777777" w:rsidR="00C61DF9" w:rsidRPr="00B80D2B" w:rsidRDefault="00C61DF9" w:rsidP="002863DA">
      <w:pPr>
        <w:spacing w:after="0" w:line="240" w:lineRule="auto"/>
        <w:rPr>
          <w:bCs/>
          <w:sz w:val="18"/>
          <w:szCs w:val="18"/>
        </w:rPr>
      </w:pPr>
      <w:r w:rsidRPr="00B80D2B">
        <w:rPr>
          <w:bCs/>
          <w:sz w:val="18"/>
          <w:szCs w:val="18"/>
        </w:rPr>
        <w:t>FGM – Female genital mutilation</w:t>
      </w:r>
    </w:p>
    <w:p w14:paraId="2017B800" w14:textId="77777777" w:rsidR="00C61DF9" w:rsidRPr="00B80D2B" w:rsidRDefault="00C61DF9" w:rsidP="002863DA">
      <w:pPr>
        <w:spacing w:after="0" w:line="240" w:lineRule="auto"/>
        <w:rPr>
          <w:bCs/>
          <w:sz w:val="18"/>
          <w:szCs w:val="18"/>
        </w:rPr>
      </w:pPr>
      <w:r w:rsidRPr="00B80D2B">
        <w:rPr>
          <w:bCs/>
          <w:sz w:val="18"/>
          <w:szCs w:val="18"/>
        </w:rPr>
        <w:t>CSE – Child sexual exploitation</w:t>
      </w:r>
    </w:p>
    <w:p w14:paraId="510D1EBD" w14:textId="77777777" w:rsidR="00C61DF9" w:rsidRPr="00B80D2B" w:rsidRDefault="00C61DF9" w:rsidP="002863DA">
      <w:pPr>
        <w:spacing w:after="0" w:line="240" w:lineRule="auto"/>
        <w:rPr>
          <w:bCs/>
          <w:sz w:val="18"/>
          <w:szCs w:val="18"/>
        </w:rPr>
      </w:pPr>
      <w:r w:rsidRPr="00B80D2B">
        <w:rPr>
          <w:bCs/>
          <w:sz w:val="18"/>
          <w:szCs w:val="18"/>
        </w:rPr>
        <w:t>KCSIE – Keeping Children Safe in Education</w:t>
      </w:r>
    </w:p>
    <w:p w14:paraId="7F611977" w14:textId="77777777" w:rsidR="00C61DF9" w:rsidRPr="00B80D2B" w:rsidRDefault="00C61DF9" w:rsidP="002863DA">
      <w:pPr>
        <w:spacing w:after="0" w:line="240" w:lineRule="auto"/>
        <w:rPr>
          <w:bCs/>
          <w:sz w:val="18"/>
          <w:szCs w:val="18"/>
        </w:rPr>
      </w:pPr>
      <w:r w:rsidRPr="00B80D2B">
        <w:rPr>
          <w:bCs/>
          <w:sz w:val="18"/>
          <w:szCs w:val="18"/>
        </w:rPr>
        <w:t>WT – Working Together (to Safeguard Children)</w:t>
      </w:r>
    </w:p>
    <w:p w14:paraId="0EDD11AA" w14:textId="22CA0AF4" w:rsidR="003B7983" w:rsidRPr="00B80D2B" w:rsidRDefault="00B77612" w:rsidP="002863DA">
      <w:pPr>
        <w:spacing w:after="0" w:line="240" w:lineRule="auto"/>
        <w:rPr>
          <w:bCs/>
          <w:sz w:val="18"/>
          <w:szCs w:val="18"/>
        </w:rPr>
      </w:pPr>
      <w:r w:rsidRPr="00B80D2B">
        <w:rPr>
          <w:bCs/>
          <w:sz w:val="18"/>
          <w:szCs w:val="18"/>
        </w:rPr>
        <w:t>FBV – fundamental British values</w:t>
      </w:r>
    </w:p>
    <w:p w14:paraId="63CEB636" w14:textId="0F6E6C91" w:rsidR="00AF57C3" w:rsidRPr="00B80D2B" w:rsidRDefault="00B77612" w:rsidP="002863DA">
      <w:pPr>
        <w:spacing w:after="0" w:line="240" w:lineRule="auto"/>
        <w:rPr>
          <w:bCs/>
          <w:sz w:val="18"/>
          <w:szCs w:val="18"/>
        </w:rPr>
      </w:pPr>
      <w:r w:rsidRPr="00B80D2B">
        <w:rPr>
          <w:bCs/>
          <w:sz w:val="18"/>
          <w:szCs w:val="18"/>
        </w:rPr>
        <w:t>‘</w:t>
      </w:r>
      <w:r w:rsidR="003B7983" w:rsidRPr="00B80D2B">
        <w:rPr>
          <w:bCs/>
          <w:sz w:val="18"/>
          <w:szCs w:val="18"/>
        </w:rPr>
        <w:t>Prevent</w:t>
      </w:r>
      <w:r w:rsidRPr="00B80D2B">
        <w:rPr>
          <w:bCs/>
          <w:sz w:val="18"/>
          <w:szCs w:val="18"/>
        </w:rPr>
        <w:t>’</w:t>
      </w:r>
      <w:r w:rsidR="003B7983" w:rsidRPr="00B80D2B">
        <w:rPr>
          <w:bCs/>
          <w:sz w:val="18"/>
          <w:szCs w:val="18"/>
        </w:rPr>
        <w:t xml:space="preserve"> – the duty to have due regard to the need to prevent children from being drawn into terrorism</w:t>
      </w:r>
    </w:p>
    <w:p w14:paraId="72B7C3BD" w14:textId="77777777" w:rsidR="003B7983" w:rsidRPr="00B80D2B" w:rsidRDefault="003B7983" w:rsidP="002863DA">
      <w:pPr>
        <w:spacing w:after="0" w:line="240" w:lineRule="auto"/>
        <w:rPr>
          <w:bCs/>
          <w:sz w:val="18"/>
          <w:szCs w:val="18"/>
        </w:rPr>
      </w:pPr>
    </w:p>
    <w:p w14:paraId="60C90B47" w14:textId="5F2EEC0D" w:rsidR="00C61DF9" w:rsidRPr="00B80D2B" w:rsidRDefault="00AF57C3" w:rsidP="002863DA">
      <w:pPr>
        <w:spacing w:after="0" w:line="240" w:lineRule="auto"/>
        <w:rPr>
          <w:b/>
          <w:bCs/>
          <w:sz w:val="18"/>
          <w:szCs w:val="18"/>
        </w:rPr>
        <w:sectPr w:rsidR="00C61DF9" w:rsidRPr="00B80D2B" w:rsidSect="00B578DB">
          <w:type w:val="continuous"/>
          <w:pgSz w:w="11906" w:h="16838" w:code="9"/>
          <w:pgMar w:top="1134" w:right="1440" w:bottom="1440" w:left="1440" w:header="709" w:footer="709" w:gutter="0"/>
          <w:cols w:num="2" w:space="708"/>
          <w:docGrid w:linePitch="360"/>
        </w:sectPr>
      </w:pPr>
      <w:r w:rsidRPr="00B80D2B">
        <w:rPr>
          <w:bCs/>
          <w:sz w:val="18"/>
          <w:szCs w:val="18"/>
        </w:rPr>
        <w:t xml:space="preserve">NB - the head of a school is referred to as </w:t>
      </w:r>
      <w:r w:rsidRPr="00B80D2B">
        <w:rPr>
          <w:b/>
          <w:bCs/>
          <w:sz w:val="18"/>
          <w:szCs w:val="18"/>
        </w:rPr>
        <w:t>Head</w:t>
      </w:r>
      <w:r w:rsidRPr="00B80D2B">
        <w:rPr>
          <w:bCs/>
          <w:sz w:val="18"/>
          <w:szCs w:val="18"/>
        </w:rPr>
        <w:t xml:space="preserve">, and of a college as </w:t>
      </w:r>
      <w:r w:rsidR="00037A67" w:rsidRPr="00B80D2B">
        <w:rPr>
          <w:b/>
          <w:bCs/>
          <w:sz w:val="18"/>
          <w:szCs w:val="18"/>
        </w:rPr>
        <w:t>Princip</w:t>
      </w:r>
      <w:r w:rsidR="00B578DB" w:rsidRPr="00B80D2B">
        <w:rPr>
          <w:b/>
          <w:bCs/>
          <w:sz w:val="18"/>
          <w:szCs w:val="18"/>
        </w:rPr>
        <w:t>al</w:t>
      </w:r>
    </w:p>
    <w:p w14:paraId="2D40BA9A" w14:textId="20D8C289" w:rsidR="00CC2A62" w:rsidRPr="00B80D2B" w:rsidRDefault="00CC2A62" w:rsidP="002863DA">
      <w:pPr>
        <w:spacing w:after="0" w:line="240" w:lineRule="auto"/>
        <w:rPr>
          <w:b/>
          <w:sz w:val="28"/>
          <w:szCs w:val="28"/>
        </w:rPr>
      </w:pPr>
    </w:p>
    <w:p w14:paraId="1CD77E3C" w14:textId="77777777" w:rsidR="00AA5309" w:rsidRPr="00B80D2B" w:rsidRDefault="00AA5309" w:rsidP="002863DA">
      <w:pPr>
        <w:spacing w:after="0" w:line="240" w:lineRule="auto"/>
        <w:jc w:val="center"/>
        <w:rPr>
          <w:b/>
          <w:sz w:val="28"/>
          <w:szCs w:val="28"/>
        </w:rPr>
      </w:pPr>
    </w:p>
    <w:p w14:paraId="6354FCD2" w14:textId="77777777" w:rsidR="004D3ABA" w:rsidRPr="00B80D2B" w:rsidRDefault="004D3ABA" w:rsidP="002863DA">
      <w:pPr>
        <w:spacing w:after="0" w:line="240" w:lineRule="auto"/>
        <w:jc w:val="center"/>
        <w:rPr>
          <w:b/>
          <w:sz w:val="28"/>
          <w:szCs w:val="28"/>
        </w:rPr>
      </w:pPr>
    </w:p>
    <w:p w14:paraId="3EBCB1AB" w14:textId="77777777" w:rsidR="00B80D2B" w:rsidRPr="00B80D2B" w:rsidRDefault="00B80D2B" w:rsidP="002863DA">
      <w:pPr>
        <w:spacing w:after="0" w:line="240" w:lineRule="auto"/>
        <w:jc w:val="center"/>
        <w:rPr>
          <w:b/>
          <w:sz w:val="28"/>
          <w:szCs w:val="28"/>
        </w:rPr>
      </w:pPr>
    </w:p>
    <w:p w14:paraId="244025ED" w14:textId="77777777" w:rsidR="00405604" w:rsidRDefault="00405604" w:rsidP="002863DA">
      <w:pPr>
        <w:spacing w:after="0" w:line="240" w:lineRule="auto"/>
        <w:jc w:val="center"/>
        <w:rPr>
          <w:b/>
          <w:sz w:val="28"/>
          <w:szCs w:val="28"/>
        </w:rPr>
      </w:pPr>
    </w:p>
    <w:p w14:paraId="146CF3D0" w14:textId="77777777" w:rsidR="00405604" w:rsidRDefault="00405604" w:rsidP="002863DA">
      <w:pPr>
        <w:spacing w:after="0" w:line="240" w:lineRule="auto"/>
        <w:jc w:val="center"/>
        <w:rPr>
          <w:b/>
          <w:sz w:val="28"/>
          <w:szCs w:val="28"/>
        </w:rPr>
      </w:pPr>
    </w:p>
    <w:p w14:paraId="45490571" w14:textId="77777777" w:rsidR="00405604" w:rsidRDefault="00405604" w:rsidP="002863DA">
      <w:pPr>
        <w:spacing w:after="0" w:line="240" w:lineRule="auto"/>
        <w:jc w:val="center"/>
        <w:rPr>
          <w:b/>
          <w:sz w:val="28"/>
          <w:szCs w:val="28"/>
        </w:rPr>
      </w:pPr>
    </w:p>
    <w:p w14:paraId="67DC7259" w14:textId="77777777" w:rsidR="00405604" w:rsidRDefault="00405604" w:rsidP="002863DA">
      <w:pPr>
        <w:spacing w:after="0" w:line="240" w:lineRule="auto"/>
        <w:jc w:val="center"/>
        <w:rPr>
          <w:b/>
          <w:sz w:val="28"/>
          <w:szCs w:val="28"/>
        </w:rPr>
      </w:pPr>
    </w:p>
    <w:p w14:paraId="41A31561" w14:textId="1D6286DC" w:rsidR="00734671" w:rsidRPr="00B80D2B" w:rsidRDefault="00D95B8B" w:rsidP="002863DA">
      <w:pPr>
        <w:spacing w:after="0" w:line="240" w:lineRule="auto"/>
        <w:jc w:val="center"/>
        <w:rPr>
          <w:b/>
          <w:sz w:val="28"/>
          <w:szCs w:val="28"/>
        </w:rPr>
      </w:pPr>
      <w:r w:rsidRPr="00B80D2B">
        <w:rPr>
          <w:b/>
          <w:sz w:val="28"/>
          <w:szCs w:val="28"/>
        </w:rPr>
        <w:lastRenderedPageBreak/>
        <w:t>Appendices</w:t>
      </w:r>
    </w:p>
    <w:p w14:paraId="501EB312" w14:textId="77777777" w:rsidR="0078587A" w:rsidRPr="00B80D2B" w:rsidRDefault="0078587A" w:rsidP="002863DA">
      <w:pPr>
        <w:spacing w:after="0" w:line="240" w:lineRule="auto"/>
        <w:rPr>
          <w:b/>
        </w:rPr>
      </w:pPr>
    </w:p>
    <w:p w14:paraId="362874D9" w14:textId="77777777" w:rsidR="002863DA" w:rsidRPr="00B80D2B" w:rsidRDefault="002863DA" w:rsidP="002863DA">
      <w:pPr>
        <w:spacing w:after="0" w:line="240" w:lineRule="auto"/>
        <w:rPr>
          <w:b/>
        </w:rPr>
      </w:pPr>
    </w:p>
    <w:p w14:paraId="64FB9DCA" w14:textId="77777777" w:rsidR="00734671" w:rsidRPr="00B80D2B" w:rsidRDefault="00734671" w:rsidP="002863DA">
      <w:pPr>
        <w:spacing w:after="0" w:line="240" w:lineRule="auto"/>
        <w:ind w:left="1080"/>
      </w:pPr>
    </w:p>
    <w:p w14:paraId="2D0FD874" w14:textId="2B2974C4" w:rsidR="00734671" w:rsidRPr="00B80D2B" w:rsidRDefault="00734671" w:rsidP="007C06F1">
      <w:pPr>
        <w:pStyle w:val="ListParagraph"/>
        <w:numPr>
          <w:ilvl w:val="0"/>
          <w:numId w:val="33"/>
        </w:numPr>
        <w:spacing w:after="0" w:line="480" w:lineRule="auto"/>
        <w:ind w:left="1797" w:hanging="357"/>
      </w:pPr>
      <w:r w:rsidRPr="00B80D2B">
        <w:t>Categories of abuse and harm</w:t>
      </w:r>
    </w:p>
    <w:p w14:paraId="53EFA212" w14:textId="4619F70B" w:rsidR="00734671" w:rsidRPr="00B80D2B" w:rsidRDefault="00734671" w:rsidP="007C06F1">
      <w:pPr>
        <w:pStyle w:val="ListParagraph"/>
        <w:numPr>
          <w:ilvl w:val="0"/>
          <w:numId w:val="33"/>
        </w:numPr>
        <w:spacing w:after="0" w:line="480" w:lineRule="auto"/>
        <w:ind w:left="1797" w:hanging="357"/>
      </w:pPr>
      <w:r w:rsidRPr="00B80D2B">
        <w:t>Risk indicators of child abuse</w:t>
      </w:r>
    </w:p>
    <w:p w14:paraId="70715014" w14:textId="6CCB7AF9" w:rsidR="00734671" w:rsidRPr="00B80D2B" w:rsidRDefault="00734671" w:rsidP="007C06F1">
      <w:pPr>
        <w:pStyle w:val="ListParagraph"/>
        <w:numPr>
          <w:ilvl w:val="0"/>
          <w:numId w:val="33"/>
        </w:numPr>
        <w:spacing w:after="0" w:line="480" w:lineRule="auto"/>
        <w:ind w:left="1797" w:hanging="357"/>
      </w:pPr>
      <w:r w:rsidRPr="00B80D2B">
        <w:t>Ideological harm: radicalisation</w:t>
      </w:r>
      <w:r w:rsidR="005E4EDE" w:rsidRPr="00B80D2B">
        <w:t>, extremism</w:t>
      </w:r>
      <w:r w:rsidRPr="00B80D2B">
        <w:t xml:space="preserve"> and the ‘Prevent Duty’</w:t>
      </w:r>
    </w:p>
    <w:p w14:paraId="6CEC1508" w14:textId="77777777" w:rsidR="00D95B8B" w:rsidRPr="00B80D2B" w:rsidRDefault="00734671" w:rsidP="007C06F1">
      <w:pPr>
        <w:pStyle w:val="ListParagraph"/>
        <w:numPr>
          <w:ilvl w:val="0"/>
          <w:numId w:val="33"/>
        </w:numPr>
        <w:spacing w:after="0" w:line="480" w:lineRule="auto"/>
        <w:ind w:left="1797" w:hanging="357"/>
      </w:pPr>
      <w:r w:rsidRPr="00B80D2B">
        <w:t>Risk indicators of being drawn into terrorism</w:t>
      </w:r>
      <w:r w:rsidR="00D95B8B" w:rsidRPr="00B80D2B">
        <w:t xml:space="preserve"> </w:t>
      </w:r>
    </w:p>
    <w:p w14:paraId="787F4533" w14:textId="55F26797" w:rsidR="002863DA" w:rsidRPr="00B80D2B" w:rsidRDefault="00D95B8B" w:rsidP="007C06F1">
      <w:pPr>
        <w:pStyle w:val="ListParagraph"/>
        <w:numPr>
          <w:ilvl w:val="0"/>
          <w:numId w:val="33"/>
        </w:numPr>
        <w:spacing w:after="0" w:line="480" w:lineRule="auto"/>
        <w:ind w:left="1797" w:hanging="357"/>
      </w:pPr>
      <w:r w:rsidRPr="00B80D2B">
        <w:t>Hyperlinks to further information on specific safeguarding topics</w:t>
      </w:r>
    </w:p>
    <w:p w14:paraId="3A30CEC2" w14:textId="1C6E2613" w:rsidR="002863DA" w:rsidRPr="00B80D2B" w:rsidRDefault="00734671" w:rsidP="007C1BE4">
      <w:pPr>
        <w:pStyle w:val="ListParagraph"/>
        <w:numPr>
          <w:ilvl w:val="0"/>
          <w:numId w:val="33"/>
        </w:numPr>
        <w:spacing w:after="0" w:line="480" w:lineRule="auto"/>
        <w:ind w:left="1797" w:hanging="357"/>
      </w:pPr>
      <w:r w:rsidRPr="00B80D2B">
        <w:t xml:space="preserve">Allegations against </w:t>
      </w:r>
      <w:r w:rsidR="00D95B8B" w:rsidRPr="00B80D2B">
        <w:t xml:space="preserve">members of </w:t>
      </w:r>
      <w:r w:rsidRPr="00B80D2B">
        <w:t>staff</w:t>
      </w:r>
    </w:p>
    <w:p w14:paraId="2170A75A" w14:textId="1DCBEE75" w:rsidR="005E4EDE" w:rsidRPr="00B80D2B" w:rsidRDefault="005E4EDE" w:rsidP="007C1BE4">
      <w:pPr>
        <w:pStyle w:val="ListParagraph"/>
        <w:numPr>
          <w:ilvl w:val="0"/>
          <w:numId w:val="33"/>
        </w:numPr>
        <w:spacing w:after="0" w:line="480" w:lineRule="auto"/>
        <w:ind w:left="1797" w:hanging="357"/>
      </w:pPr>
      <w:r w:rsidRPr="00B80D2B">
        <w:t>What to do if a child approaches you to discuss allegations of abuse</w:t>
      </w:r>
    </w:p>
    <w:p w14:paraId="553999BE" w14:textId="49C4E85E" w:rsidR="005E4EDE" w:rsidRPr="00B80D2B" w:rsidRDefault="005E4EDE" w:rsidP="007C1BE4">
      <w:pPr>
        <w:pStyle w:val="ListParagraph"/>
        <w:numPr>
          <w:ilvl w:val="0"/>
          <w:numId w:val="33"/>
        </w:numPr>
        <w:spacing w:after="0" w:line="480" w:lineRule="auto"/>
        <w:ind w:left="1797" w:hanging="357"/>
      </w:pPr>
      <w:r w:rsidRPr="00B80D2B">
        <w:t>Pastoral Care Concern Sheet</w:t>
      </w:r>
    </w:p>
    <w:p w14:paraId="67808D98" w14:textId="55DF14DA" w:rsidR="005E4EDE" w:rsidRPr="00B80D2B" w:rsidRDefault="005E4EDE" w:rsidP="007C1BE4">
      <w:pPr>
        <w:pStyle w:val="ListParagraph"/>
        <w:numPr>
          <w:ilvl w:val="0"/>
          <w:numId w:val="33"/>
        </w:numPr>
        <w:spacing w:after="0" w:line="480" w:lineRule="auto"/>
        <w:ind w:left="1797" w:hanging="357"/>
      </w:pPr>
      <w:r w:rsidRPr="00B80D2B">
        <w:t>Guidelines for Visitors to Wethe</w:t>
      </w:r>
      <w:r w:rsidR="00793D55" w:rsidRPr="00B80D2B">
        <w:t>rby School</w:t>
      </w:r>
    </w:p>
    <w:p w14:paraId="04BAF9EA" w14:textId="77777777" w:rsidR="00F74727" w:rsidRPr="00B80D2B" w:rsidRDefault="00F74727" w:rsidP="005E4EDE">
      <w:pPr>
        <w:pStyle w:val="ListParagraph"/>
        <w:spacing w:after="0" w:line="240" w:lineRule="auto"/>
        <w:ind w:left="1440"/>
        <w:rPr>
          <w:b/>
          <w:sz w:val="28"/>
          <w:szCs w:val="28"/>
          <w:u w:val="single"/>
        </w:rPr>
      </w:pPr>
    </w:p>
    <w:p w14:paraId="44316DA4" w14:textId="1F0A6947" w:rsidR="00AF57C3" w:rsidRPr="00B80D2B" w:rsidRDefault="00AF57C3" w:rsidP="002863DA">
      <w:pPr>
        <w:spacing w:after="0" w:line="240" w:lineRule="auto"/>
        <w:rPr>
          <w:b/>
          <w:sz w:val="20"/>
          <w:szCs w:val="20"/>
          <w:u w:val="single"/>
        </w:rPr>
      </w:pPr>
    </w:p>
    <w:p w14:paraId="527D2E96" w14:textId="3AD8FFC8" w:rsidR="00B77612" w:rsidRPr="00B80D2B" w:rsidRDefault="00B77612" w:rsidP="002863DA">
      <w:pPr>
        <w:spacing w:after="0" w:line="240" w:lineRule="auto"/>
        <w:rPr>
          <w:b/>
          <w:sz w:val="20"/>
          <w:szCs w:val="20"/>
          <w:u w:val="single"/>
        </w:rPr>
      </w:pPr>
    </w:p>
    <w:p w14:paraId="06EF400F" w14:textId="220B25A7" w:rsidR="00A24C59" w:rsidRPr="00B80D2B" w:rsidRDefault="00A24C59" w:rsidP="002863DA">
      <w:pPr>
        <w:spacing w:after="0" w:line="240" w:lineRule="auto"/>
        <w:rPr>
          <w:b/>
          <w:sz w:val="20"/>
          <w:szCs w:val="20"/>
          <w:u w:val="single"/>
        </w:rPr>
      </w:pPr>
    </w:p>
    <w:p w14:paraId="4FD0B3A4" w14:textId="77777777" w:rsidR="00B578DB" w:rsidRPr="00B80D2B" w:rsidRDefault="00B578DB" w:rsidP="002863DA">
      <w:pPr>
        <w:spacing w:after="0" w:line="240" w:lineRule="auto"/>
        <w:rPr>
          <w:b/>
          <w:sz w:val="20"/>
          <w:szCs w:val="20"/>
          <w:u w:val="single"/>
        </w:rPr>
      </w:pPr>
    </w:p>
    <w:p w14:paraId="19C3B885" w14:textId="3288C98D" w:rsidR="00D57AA8" w:rsidRDefault="002863DA" w:rsidP="00405604">
      <w:pPr>
        <w:rPr>
          <w:b/>
          <w:sz w:val="20"/>
          <w:szCs w:val="20"/>
          <w:u w:val="single"/>
        </w:rPr>
      </w:pPr>
      <w:r w:rsidRPr="00B80D2B">
        <w:rPr>
          <w:b/>
          <w:sz w:val="20"/>
          <w:szCs w:val="20"/>
          <w:u w:val="single"/>
        </w:rPr>
        <w:br w:type="page"/>
      </w:r>
    </w:p>
    <w:p w14:paraId="44A8FE1D" w14:textId="77777777" w:rsidR="00405604" w:rsidRPr="00B80D2B" w:rsidRDefault="00405604" w:rsidP="00405604">
      <w:pPr>
        <w:rPr>
          <w:b/>
          <w:sz w:val="20"/>
          <w:szCs w:val="20"/>
          <w:u w:val="single"/>
        </w:rPr>
      </w:pPr>
    </w:p>
    <w:p w14:paraId="256ADB94" w14:textId="77777777" w:rsidR="002863DA" w:rsidRPr="00B80D2B" w:rsidRDefault="002863DA" w:rsidP="002863DA">
      <w:pPr>
        <w:spacing w:after="0" w:line="240" w:lineRule="auto"/>
        <w:rPr>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36"/>
      </w:tblGrid>
      <w:tr w:rsidR="00B80D2B" w:rsidRPr="00B80D2B" w14:paraId="433ABEC2" w14:textId="77777777" w:rsidTr="00B80D2B">
        <w:trPr>
          <w:trHeight w:val="2052"/>
        </w:trPr>
        <w:tc>
          <w:tcPr>
            <w:tcW w:w="8836" w:type="dxa"/>
            <w:shd w:val="clear" w:color="auto" w:fill="FFFFFF" w:themeFill="background1"/>
          </w:tcPr>
          <w:p w14:paraId="51D84CA6" w14:textId="77777777" w:rsidR="00B80D2B" w:rsidRPr="00B80D2B" w:rsidRDefault="00B80D2B" w:rsidP="00D5490F">
            <w:pPr>
              <w:jc w:val="center"/>
              <w:rPr>
                <w:b/>
                <w:color w:val="000000" w:themeColor="text1"/>
              </w:rPr>
            </w:pPr>
            <w:r w:rsidRPr="00B80D2B">
              <w:rPr>
                <w:b/>
                <w:color w:val="000000" w:themeColor="text1"/>
              </w:rPr>
              <w:t>Moor to Life Education &amp; Wellbeing</w:t>
            </w:r>
            <w:r w:rsidR="00D5490F" w:rsidRPr="00B80D2B">
              <w:rPr>
                <w:b/>
                <w:color w:val="000000" w:themeColor="text1"/>
              </w:rPr>
              <w:t xml:space="preserve"> </w:t>
            </w:r>
          </w:p>
          <w:p w14:paraId="403FC8D7" w14:textId="41E48C47" w:rsidR="00B80D2B" w:rsidRPr="00B80D2B" w:rsidRDefault="00D5490F" w:rsidP="00B80D2B">
            <w:pPr>
              <w:jc w:val="center"/>
              <w:rPr>
                <w:b/>
                <w:color w:val="000000" w:themeColor="text1"/>
              </w:rPr>
            </w:pPr>
            <w:r w:rsidRPr="00B80D2B">
              <w:rPr>
                <w:b/>
                <w:color w:val="000000" w:themeColor="text1"/>
              </w:rPr>
              <w:t>Mission Statement</w:t>
            </w:r>
            <w:r w:rsidR="00B80D2B" w:rsidRPr="00B80D2B">
              <w:rPr>
                <w:vanish/>
                <w:color w:val="000000" w:themeColor="text1"/>
              </w:rPr>
              <w:t> </w:t>
            </w:r>
          </w:p>
          <w:p w14:paraId="6C4B0527" w14:textId="4B854D8D" w:rsidR="00B80D2B" w:rsidRPr="00B80D2B" w:rsidRDefault="00B80D2B" w:rsidP="00B80D2B">
            <w:pPr>
              <w:pStyle w:val="font8"/>
              <w:spacing w:line="432" w:lineRule="atLeast"/>
              <w:rPr>
                <w:rFonts w:asciiTheme="minorHAnsi" w:hAnsiTheme="minorHAnsi"/>
                <w:color w:val="000000" w:themeColor="text1"/>
                <w:sz w:val="22"/>
                <w:szCs w:val="22"/>
              </w:rPr>
            </w:pPr>
            <w:r w:rsidRPr="00B80D2B">
              <w:rPr>
                <w:rFonts w:asciiTheme="minorHAnsi" w:hAnsiTheme="minorHAnsi" w:cs="Arial"/>
                <w:color w:val="000000" w:themeColor="text1"/>
                <w:sz w:val="22"/>
                <w:szCs w:val="22"/>
              </w:rPr>
              <w:t xml:space="preserve">Through our unique explorative learning and vocational programs we provide a pathway that enhances learners cognitive </w:t>
            </w:r>
            <w:proofErr w:type="gramStart"/>
            <w:r w:rsidRPr="00B80D2B">
              <w:rPr>
                <w:rFonts w:asciiTheme="minorHAnsi" w:hAnsiTheme="minorHAnsi" w:cs="Arial"/>
                <w:color w:val="000000" w:themeColor="text1"/>
                <w:sz w:val="22"/>
                <w:szCs w:val="22"/>
              </w:rPr>
              <w:t>development ,</w:t>
            </w:r>
            <w:proofErr w:type="gramEnd"/>
            <w:r w:rsidRPr="00B80D2B">
              <w:rPr>
                <w:rFonts w:asciiTheme="minorHAnsi" w:hAnsiTheme="minorHAnsi" w:cs="Arial"/>
                <w:color w:val="000000" w:themeColor="text1"/>
                <w:sz w:val="22"/>
                <w:szCs w:val="22"/>
              </w:rPr>
              <w:t xml:space="preserve"> co-ordination and physical skills. Our vocational programs such as cooking, woodwork, construction and crafting develops important life skills that improves problem solving, critical thinking and decision making.</w:t>
            </w:r>
          </w:p>
          <w:p w14:paraId="1511954B" w14:textId="77777777" w:rsidR="00B80D2B" w:rsidRPr="00B80D2B" w:rsidRDefault="00B80D2B" w:rsidP="00B80D2B">
            <w:pPr>
              <w:pStyle w:val="font8"/>
              <w:spacing w:line="432" w:lineRule="atLeast"/>
              <w:rPr>
                <w:rFonts w:asciiTheme="minorHAnsi" w:hAnsiTheme="minorHAnsi"/>
                <w:color w:val="000000" w:themeColor="text1"/>
                <w:sz w:val="22"/>
                <w:szCs w:val="22"/>
              </w:rPr>
            </w:pPr>
            <w:r w:rsidRPr="00B80D2B">
              <w:rPr>
                <w:rFonts w:asciiTheme="minorHAnsi" w:hAnsiTheme="minorHAnsi" w:cs="Arial"/>
                <w:color w:val="000000" w:themeColor="text1"/>
                <w:sz w:val="22"/>
                <w:szCs w:val="22"/>
              </w:rPr>
              <w:t>The teaching of essential academic subjects such as mathematics, literacy and science are embedded in all the education programs that we deliver.</w:t>
            </w:r>
          </w:p>
          <w:p w14:paraId="31EAB0A3" w14:textId="503C5265" w:rsidR="00B80D2B" w:rsidRPr="00B80D2B" w:rsidRDefault="00B80D2B" w:rsidP="00B80D2B">
            <w:pPr>
              <w:pStyle w:val="font8"/>
              <w:spacing w:line="432" w:lineRule="atLeast"/>
              <w:rPr>
                <w:rFonts w:asciiTheme="minorHAnsi" w:hAnsiTheme="minorHAnsi"/>
                <w:color w:val="000000" w:themeColor="text1"/>
                <w:sz w:val="22"/>
                <w:szCs w:val="22"/>
              </w:rPr>
            </w:pPr>
            <w:r w:rsidRPr="00B80D2B">
              <w:rPr>
                <w:rFonts w:asciiTheme="minorHAnsi" w:hAnsiTheme="minorHAnsi" w:cs="Arial"/>
                <w:color w:val="000000" w:themeColor="text1"/>
                <w:sz w:val="22"/>
                <w:szCs w:val="22"/>
              </w:rPr>
              <w:t>Developing positive social skills such as Communication, Leadership, Teamwork and Positive Attitude is echoed in everything we deliver.</w:t>
            </w:r>
          </w:p>
          <w:p w14:paraId="13873602" w14:textId="77777777" w:rsidR="00B80D2B" w:rsidRPr="00B80D2B" w:rsidRDefault="00B80D2B" w:rsidP="00B80D2B">
            <w:pPr>
              <w:rPr>
                <w:color w:val="000000" w:themeColor="text1"/>
              </w:rPr>
            </w:pPr>
          </w:p>
          <w:p w14:paraId="3AF61CB9" w14:textId="77777777" w:rsidR="00B80D2B" w:rsidRPr="00B80D2B" w:rsidRDefault="00B80D2B" w:rsidP="00D5490F">
            <w:pPr>
              <w:jc w:val="center"/>
              <w:rPr>
                <w:b/>
                <w:color w:val="000000" w:themeColor="text1"/>
              </w:rPr>
            </w:pPr>
          </w:p>
          <w:p w14:paraId="1F83224D" w14:textId="77777777" w:rsidR="00D5490F" w:rsidRPr="00B80D2B" w:rsidRDefault="00D5490F" w:rsidP="00D5490F">
            <w:pPr>
              <w:rPr>
                <w:i/>
                <w:color w:val="000000" w:themeColor="text1"/>
              </w:rPr>
            </w:pPr>
          </w:p>
          <w:p w14:paraId="48BABDBF" w14:textId="3A73F481" w:rsidR="00D5490F" w:rsidRPr="00B80D2B" w:rsidRDefault="00B80D2B" w:rsidP="00D5490F">
            <w:pPr>
              <w:jc w:val="center"/>
              <w:rPr>
                <w:rFonts w:eastAsia="Times New Roman" w:cs="Times New Roman"/>
                <w:b/>
                <w:color w:val="000000" w:themeColor="text1"/>
                <w:lang w:eastAsia="en-GB"/>
              </w:rPr>
            </w:pPr>
            <w:r w:rsidRPr="00B80D2B">
              <w:rPr>
                <w:rFonts w:eastAsia="Times New Roman" w:cs="Times New Roman"/>
                <w:b/>
                <w:color w:val="000000" w:themeColor="text1"/>
                <w:lang w:eastAsia="en-GB"/>
              </w:rPr>
              <w:t>VISION / Aims</w:t>
            </w:r>
          </w:p>
          <w:p w14:paraId="385F90EA" w14:textId="2789C294" w:rsidR="00B80D2B" w:rsidRPr="00B80D2B" w:rsidRDefault="00B80D2B" w:rsidP="00B80D2B">
            <w:pPr>
              <w:pStyle w:val="font8"/>
              <w:rPr>
                <w:rFonts w:asciiTheme="minorHAnsi" w:hAnsiTheme="minorHAnsi"/>
                <w:color w:val="000000" w:themeColor="text1"/>
                <w:sz w:val="22"/>
                <w:szCs w:val="22"/>
              </w:rPr>
            </w:pPr>
            <w:r w:rsidRPr="00B80D2B">
              <w:rPr>
                <w:rStyle w:val="color24"/>
                <w:rFonts w:asciiTheme="minorHAnsi" w:hAnsiTheme="minorHAnsi" w:cs="Arial"/>
                <w:b/>
                <w:bCs/>
                <w:color w:val="000000" w:themeColor="text1"/>
                <w:sz w:val="22"/>
                <w:szCs w:val="22"/>
              </w:rPr>
              <w:t>Our INTENT</w:t>
            </w:r>
          </w:p>
          <w:p w14:paraId="54E0B416" w14:textId="5C290740" w:rsidR="00B80D2B" w:rsidRPr="00B80D2B" w:rsidRDefault="00B80D2B" w:rsidP="00B80D2B">
            <w:pPr>
              <w:pStyle w:val="font8"/>
              <w:rPr>
                <w:rFonts w:asciiTheme="minorHAnsi" w:hAnsiTheme="minorHAnsi"/>
                <w:color w:val="000000" w:themeColor="text1"/>
                <w:sz w:val="22"/>
                <w:szCs w:val="22"/>
              </w:rPr>
            </w:pPr>
            <w:r w:rsidRPr="00B80D2B">
              <w:rPr>
                <w:rStyle w:val="color24"/>
                <w:rFonts w:asciiTheme="minorHAnsi" w:hAnsiTheme="minorHAnsi" w:cs="Arial"/>
                <w:color w:val="000000" w:themeColor="text1"/>
                <w:sz w:val="22"/>
                <w:szCs w:val="22"/>
              </w:rPr>
              <w:t>We provide a fully rounded program that offers a broad and flexible range of activities in Adventure, Creativity and Education. We are dedicated to the development of cognitive development and have a responsibility to understand the individual needs of our attendees.</w:t>
            </w:r>
          </w:p>
          <w:p w14:paraId="4B699119" w14:textId="77777777" w:rsidR="00B80D2B" w:rsidRPr="00B80D2B" w:rsidRDefault="00B80D2B" w:rsidP="00B80D2B">
            <w:pPr>
              <w:pStyle w:val="font8"/>
              <w:rPr>
                <w:rFonts w:asciiTheme="minorHAnsi" w:hAnsiTheme="minorHAnsi"/>
                <w:color w:val="000000" w:themeColor="text1"/>
                <w:sz w:val="22"/>
                <w:szCs w:val="22"/>
              </w:rPr>
            </w:pPr>
            <w:r w:rsidRPr="00B80D2B">
              <w:rPr>
                <w:rStyle w:val="color24"/>
                <w:rFonts w:asciiTheme="minorHAnsi" w:hAnsiTheme="minorHAnsi" w:cs="Arial"/>
                <w:color w:val="000000" w:themeColor="text1"/>
                <w:sz w:val="22"/>
                <w:szCs w:val="22"/>
              </w:rPr>
              <w:t>Understanding their social, emotional and wellbeing needs is vital to creating fully inclusive, personable, ambitious and achievable projects in all areas.</w:t>
            </w:r>
          </w:p>
          <w:p w14:paraId="2BF05582" w14:textId="77777777" w:rsidR="00B80D2B" w:rsidRPr="00B80D2B" w:rsidRDefault="00B80D2B" w:rsidP="00B80D2B">
            <w:pPr>
              <w:pStyle w:val="font8"/>
              <w:rPr>
                <w:rFonts w:asciiTheme="minorHAnsi" w:hAnsiTheme="minorHAnsi"/>
                <w:color w:val="000000" w:themeColor="text1"/>
                <w:sz w:val="22"/>
                <w:szCs w:val="22"/>
              </w:rPr>
            </w:pPr>
            <w:r w:rsidRPr="00B80D2B">
              <w:rPr>
                <w:rStyle w:val="color24"/>
                <w:rFonts w:asciiTheme="minorHAnsi" w:hAnsiTheme="minorHAnsi" w:cs="Arial"/>
                <w:color w:val="000000" w:themeColor="text1"/>
                <w:sz w:val="22"/>
                <w:szCs w:val="22"/>
              </w:rPr>
              <w:t>Our stringent risk assessment protocols and health &amp; safety plans for attendees provide a safe and enjoyable learning environment. Each activity is carefully designed and aims to cover all aspects of life skills that will prepare our attendees for the next step in their life and have a positive impact of society.</w:t>
            </w:r>
          </w:p>
          <w:p w14:paraId="263CB524" w14:textId="22297AD9" w:rsidR="00B80D2B" w:rsidRDefault="00B80D2B" w:rsidP="00B80D2B">
            <w:pPr>
              <w:pStyle w:val="font8"/>
              <w:rPr>
                <w:rStyle w:val="color24"/>
                <w:rFonts w:asciiTheme="minorHAnsi" w:hAnsiTheme="minorHAnsi" w:cs="Arial"/>
                <w:color w:val="000000" w:themeColor="text1"/>
                <w:sz w:val="22"/>
                <w:szCs w:val="22"/>
              </w:rPr>
            </w:pPr>
            <w:r w:rsidRPr="00B80D2B">
              <w:rPr>
                <w:rStyle w:val="color24"/>
                <w:rFonts w:asciiTheme="minorHAnsi" w:hAnsiTheme="minorHAnsi" w:cs="Arial"/>
                <w:color w:val="000000" w:themeColor="text1"/>
                <w:sz w:val="22"/>
                <w:szCs w:val="22"/>
              </w:rPr>
              <w:t> </w:t>
            </w:r>
          </w:p>
          <w:p w14:paraId="1964B86E" w14:textId="6AFA7A8F" w:rsidR="00B80D2B" w:rsidRPr="00B80D2B" w:rsidRDefault="00B80D2B" w:rsidP="00B80D2B">
            <w:pPr>
              <w:pStyle w:val="font8"/>
              <w:rPr>
                <w:rFonts w:asciiTheme="minorHAnsi" w:hAnsiTheme="minorHAnsi"/>
                <w:color w:val="000000" w:themeColor="text1"/>
                <w:sz w:val="22"/>
                <w:szCs w:val="22"/>
              </w:rPr>
            </w:pPr>
            <w:r w:rsidRPr="00B80D2B">
              <w:rPr>
                <w:rStyle w:val="color24"/>
                <w:rFonts w:asciiTheme="minorHAnsi" w:hAnsiTheme="minorHAnsi" w:cs="Arial"/>
                <w:color w:val="000000" w:themeColor="text1"/>
                <w:sz w:val="22"/>
                <w:szCs w:val="22"/>
              </w:rPr>
              <w:t xml:space="preserve">How we will </w:t>
            </w:r>
            <w:r w:rsidRPr="00B80D2B">
              <w:rPr>
                <w:rStyle w:val="color24"/>
                <w:rFonts w:asciiTheme="minorHAnsi" w:hAnsiTheme="minorHAnsi" w:cs="Arial"/>
                <w:b/>
                <w:bCs/>
                <w:color w:val="000000" w:themeColor="text1"/>
                <w:sz w:val="22"/>
                <w:szCs w:val="22"/>
              </w:rPr>
              <w:t>IMPLEMENT</w:t>
            </w:r>
          </w:p>
          <w:p w14:paraId="48042362" w14:textId="77777777" w:rsidR="00B80D2B" w:rsidRPr="00B80D2B" w:rsidRDefault="00B80D2B" w:rsidP="00B80D2B">
            <w:pPr>
              <w:pStyle w:val="font8"/>
              <w:rPr>
                <w:rFonts w:asciiTheme="minorHAnsi" w:hAnsiTheme="minorHAnsi"/>
                <w:color w:val="000000" w:themeColor="text1"/>
                <w:sz w:val="22"/>
                <w:szCs w:val="22"/>
              </w:rPr>
            </w:pPr>
            <w:r w:rsidRPr="00B80D2B">
              <w:rPr>
                <w:rStyle w:val="wixguard"/>
                <w:rFonts w:asciiTheme="minorHAnsi" w:hAnsiTheme="minorHAnsi" w:cs="Arial"/>
                <w:b/>
                <w:bCs/>
                <w:color w:val="000000" w:themeColor="text1"/>
                <w:sz w:val="22"/>
                <w:szCs w:val="22"/>
              </w:rPr>
              <w:t>​</w:t>
            </w:r>
          </w:p>
          <w:p w14:paraId="61CE551E" w14:textId="77777777" w:rsidR="00B80D2B" w:rsidRPr="00B80D2B" w:rsidRDefault="00B80D2B" w:rsidP="00B80D2B">
            <w:pPr>
              <w:pStyle w:val="font8"/>
              <w:rPr>
                <w:rFonts w:asciiTheme="minorHAnsi" w:hAnsiTheme="minorHAnsi"/>
                <w:color w:val="000000" w:themeColor="text1"/>
                <w:sz w:val="22"/>
                <w:szCs w:val="22"/>
              </w:rPr>
            </w:pPr>
            <w:r w:rsidRPr="00B80D2B">
              <w:rPr>
                <w:rStyle w:val="color24"/>
                <w:rFonts w:asciiTheme="minorHAnsi" w:hAnsiTheme="minorHAnsi" w:cs="Arial"/>
                <w:color w:val="000000" w:themeColor="text1"/>
                <w:sz w:val="22"/>
                <w:szCs w:val="22"/>
              </w:rPr>
              <w:t xml:space="preserve">We are extremely lucky to have the opportunity to have the Dartmoor Zoo as our Outdoor Education space. From a therapeutic and outdoor learning perspective, the strategies available to plan, organise and deliver an ambitious program are endless. It could be covering core </w:t>
            </w:r>
            <w:r w:rsidRPr="00B80D2B">
              <w:rPr>
                <w:rStyle w:val="color24"/>
                <w:rFonts w:asciiTheme="minorHAnsi" w:hAnsiTheme="minorHAnsi" w:cs="Arial"/>
                <w:color w:val="000000" w:themeColor="text1"/>
                <w:sz w:val="22"/>
                <w:szCs w:val="22"/>
              </w:rPr>
              <w:lastRenderedPageBreak/>
              <w:t>subjects while feeding the otters or specifically working on a creative writing piece while watching the tigers play.</w:t>
            </w:r>
          </w:p>
          <w:p w14:paraId="43A45D07" w14:textId="77777777" w:rsidR="00B80D2B" w:rsidRPr="00B80D2B" w:rsidRDefault="00B80D2B" w:rsidP="00B80D2B">
            <w:pPr>
              <w:pStyle w:val="font8"/>
              <w:rPr>
                <w:rFonts w:asciiTheme="minorHAnsi" w:hAnsiTheme="minorHAnsi"/>
                <w:color w:val="000000" w:themeColor="text1"/>
                <w:sz w:val="22"/>
                <w:szCs w:val="22"/>
              </w:rPr>
            </w:pPr>
            <w:r w:rsidRPr="00B80D2B">
              <w:rPr>
                <w:rStyle w:val="color24"/>
                <w:rFonts w:asciiTheme="minorHAnsi" w:hAnsiTheme="minorHAnsi" w:cs="Arial"/>
                <w:color w:val="000000" w:themeColor="text1"/>
                <w:sz w:val="22"/>
                <w:szCs w:val="22"/>
              </w:rPr>
              <w:t>Coupled with our unique setting at the Wellbeing Centre we have extensive access to resources and our highly qualified and experienced staff ensures that each program is implemented to the highest standard.</w:t>
            </w:r>
          </w:p>
          <w:p w14:paraId="58F63DC5" w14:textId="73CECE79" w:rsidR="00B80D2B" w:rsidRPr="00B80D2B" w:rsidRDefault="00B80D2B" w:rsidP="00B80D2B">
            <w:pPr>
              <w:pStyle w:val="font8"/>
              <w:rPr>
                <w:rFonts w:asciiTheme="minorHAnsi" w:hAnsiTheme="minorHAnsi"/>
                <w:color w:val="000000" w:themeColor="text1"/>
                <w:sz w:val="22"/>
                <w:szCs w:val="22"/>
              </w:rPr>
            </w:pPr>
            <w:r w:rsidRPr="00B80D2B">
              <w:rPr>
                <w:rStyle w:val="color24"/>
                <w:rFonts w:asciiTheme="minorHAnsi" w:hAnsiTheme="minorHAnsi" w:cs="Arial"/>
                <w:color w:val="000000" w:themeColor="text1"/>
                <w:sz w:val="22"/>
                <w:szCs w:val="22"/>
              </w:rPr>
              <w:t> </w:t>
            </w:r>
          </w:p>
          <w:p w14:paraId="6CAEBBCB" w14:textId="49AECD7B" w:rsidR="00B80D2B" w:rsidRPr="00B80D2B" w:rsidRDefault="00B80D2B" w:rsidP="00B80D2B">
            <w:pPr>
              <w:pStyle w:val="font8"/>
              <w:rPr>
                <w:rFonts w:asciiTheme="minorHAnsi" w:hAnsiTheme="minorHAnsi"/>
                <w:color w:val="000000" w:themeColor="text1"/>
                <w:sz w:val="22"/>
                <w:szCs w:val="22"/>
              </w:rPr>
            </w:pPr>
            <w:r w:rsidRPr="00B80D2B">
              <w:rPr>
                <w:rStyle w:val="color24"/>
                <w:rFonts w:asciiTheme="minorHAnsi" w:hAnsiTheme="minorHAnsi" w:cs="Arial"/>
                <w:color w:val="000000" w:themeColor="text1"/>
                <w:sz w:val="22"/>
                <w:szCs w:val="22"/>
              </w:rPr>
              <w:t xml:space="preserve">The </w:t>
            </w:r>
            <w:r w:rsidRPr="00B80D2B">
              <w:rPr>
                <w:rStyle w:val="color24"/>
                <w:rFonts w:asciiTheme="minorHAnsi" w:hAnsiTheme="minorHAnsi" w:cs="Arial"/>
                <w:b/>
                <w:bCs/>
                <w:color w:val="000000" w:themeColor="text1"/>
                <w:sz w:val="22"/>
                <w:szCs w:val="22"/>
              </w:rPr>
              <w:t>IMPACT</w:t>
            </w:r>
          </w:p>
          <w:p w14:paraId="06674E11" w14:textId="77777777" w:rsidR="00B80D2B" w:rsidRPr="00B80D2B" w:rsidRDefault="00B80D2B" w:rsidP="00B80D2B">
            <w:pPr>
              <w:pStyle w:val="font8"/>
              <w:rPr>
                <w:rFonts w:asciiTheme="minorHAnsi" w:hAnsiTheme="minorHAnsi"/>
                <w:color w:val="000000" w:themeColor="text1"/>
                <w:sz w:val="22"/>
                <w:szCs w:val="22"/>
              </w:rPr>
            </w:pPr>
            <w:r w:rsidRPr="00B80D2B">
              <w:rPr>
                <w:rStyle w:val="color24"/>
                <w:rFonts w:asciiTheme="minorHAnsi" w:hAnsiTheme="minorHAnsi" w:cs="Arial"/>
                <w:color w:val="000000" w:themeColor="text1"/>
                <w:sz w:val="22"/>
                <w:szCs w:val="22"/>
              </w:rPr>
              <w:t xml:space="preserve">Positive life experiences that allow our participants to gain confidence, improve their well-being, self-esteem and acquire new life skills is a huge measure of our success. Improving mental and physical well-being is the core of our programs however socially and culturally we want to make sure that each attendee can be the best version of themselves. We want </w:t>
            </w:r>
            <w:proofErr w:type="gramStart"/>
            <w:r w:rsidRPr="00B80D2B">
              <w:rPr>
                <w:rStyle w:val="color24"/>
                <w:rFonts w:asciiTheme="minorHAnsi" w:hAnsiTheme="minorHAnsi" w:cs="Arial"/>
                <w:color w:val="000000" w:themeColor="text1"/>
                <w:sz w:val="22"/>
                <w:szCs w:val="22"/>
              </w:rPr>
              <w:t>ensure</w:t>
            </w:r>
            <w:proofErr w:type="gramEnd"/>
            <w:r w:rsidRPr="00B80D2B">
              <w:rPr>
                <w:rStyle w:val="color24"/>
                <w:rFonts w:asciiTheme="minorHAnsi" w:hAnsiTheme="minorHAnsi" w:cs="Arial"/>
                <w:color w:val="000000" w:themeColor="text1"/>
                <w:sz w:val="22"/>
                <w:szCs w:val="22"/>
              </w:rPr>
              <w:t xml:space="preserve"> that everyone can have a successful future, have a positive impact on society and improve their environment.</w:t>
            </w:r>
          </w:p>
          <w:p w14:paraId="545E5DA1" w14:textId="77777777" w:rsidR="00EA2DD9" w:rsidRPr="00B80D2B" w:rsidRDefault="00EA2DD9" w:rsidP="00B80D2B">
            <w:pPr>
              <w:ind w:left="227"/>
              <w:contextualSpacing/>
              <w:rPr>
                <w:b/>
                <w:bCs/>
                <w:color w:val="000000" w:themeColor="text1"/>
              </w:rPr>
            </w:pPr>
          </w:p>
        </w:tc>
      </w:tr>
    </w:tbl>
    <w:p w14:paraId="426E47C0" w14:textId="77777777" w:rsidR="003D3505" w:rsidRPr="00B80D2B" w:rsidRDefault="003D3505" w:rsidP="002863DA">
      <w:pPr>
        <w:spacing w:after="0" w:line="240" w:lineRule="auto"/>
        <w:jc w:val="center"/>
        <w:rPr>
          <w:b/>
          <w:bCs/>
        </w:rPr>
      </w:pPr>
    </w:p>
    <w:p w14:paraId="277115DF" w14:textId="77777777" w:rsidR="00B77612" w:rsidRPr="00B80D2B" w:rsidRDefault="00B77612" w:rsidP="002863DA">
      <w:pPr>
        <w:spacing w:after="0" w:line="240" w:lineRule="auto"/>
        <w:jc w:val="center"/>
        <w:rPr>
          <w:b/>
          <w:bCs/>
        </w:rPr>
      </w:pPr>
    </w:p>
    <w:p w14:paraId="048A7CDE" w14:textId="77777777" w:rsidR="00D57AA8" w:rsidRPr="00B80D2B" w:rsidRDefault="00D57AA8" w:rsidP="002863DA">
      <w:pPr>
        <w:spacing w:after="0" w:line="240" w:lineRule="auto"/>
        <w:jc w:val="center"/>
        <w:rPr>
          <w:b/>
          <w:bCs/>
        </w:rPr>
      </w:pPr>
    </w:p>
    <w:p w14:paraId="6F22D54C" w14:textId="77777777" w:rsidR="007C1BE4" w:rsidRPr="00B80D2B" w:rsidRDefault="007C1BE4" w:rsidP="002863DA">
      <w:pPr>
        <w:spacing w:after="0" w:line="240" w:lineRule="auto"/>
        <w:jc w:val="center"/>
        <w:rPr>
          <w:b/>
          <w:bCs/>
        </w:rPr>
      </w:pPr>
    </w:p>
    <w:p w14:paraId="1885DC96" w14:textId="77777777" w:rsidR="005E4EDE" w:rsidRPr="00B80D2B" w:rsidRDefault="005E4EDE" w:rsidP="002863DA">
      <w:pPr>
        <w:spacing w:after="0" w:line="240" w:lineRule="auto"/>
        <w:jc w:val="center"/>
        <w:rPr>
          <w:b/>
          <w:bCs/>
        </w:rPr>
      </w:pPr>
    </w:p>
    <w:p w14:paraId="626C2727" w14:textId="77777777" w:rsidR="005E4EDE" w:rsidRPr="00B80D2B" w:rsidRDefault="005E4EDE" w:rsidP="002863DA">
      <w:pPr>
        <w:spacing w:after="0" w:line="240" w:lineRule="auto"/>
        <w:jc w:val="center"/>
        <w:rPr>
          <w:b/>
          <w:bCs/>
        </w:rPr>
      </w:pPr>
    </w:p>
    <w:p w14:paraId="6A26FA01" w14:textId="77777777" w:rsidR="005E4EDE" w:rsidRPr="00B80D2B" w:rsidRDefault="005E4EDE" w:rsidP="002863DA">
      <w:pPr>
        <w:spacing w:after="0" w:line="240" w:lineRule="auto"/>
        <w:jc w:val="center"/>
        <w:rPr>
          <w:b/>
          <w:bCs/>
        </w:rPr>
      </w:pPr>
    </w:p>
    <w:p w14:paraId="7451D559" w14:textId="77777777" w:rsidR="005E4EDE" w:rsidRPr="00B80D2B" w:rsidRDefault="005E4EDE" w:rsidP="002863DA">
      <w:pPr>
        <w:spacing w:after="0" w:line="240" w:lineRule="auto"/>
        <w:jc w:val="center"/>
        <w:rPr>
          <w:b/>
          <w:bCs/>
        </w:rPr>
      </w:pPr>
    </w:p>
    <w:p w14:paraId="0272A123" w14:textId="77777777" w:rsidR="005E4EDE" w:rsidRPr="00B80D2B" w:rsidRDefault="005E4EDE" w:rsidP="002863DA">
      <w:pPr>
        <w:spacing w:after="0" w:line="240" w:lineRule="auto"/>
        <w:jc w:val="center"/>
        <w:rPr>
          <w:b/>
          <w:bCs/>
        </w:rPr>
      </w:pPr>
    </w:p>
    <w:p w14:paraId="029C5B1D" w14:textId="77777777" w:rsidR="005E4EDE" w:rsidRPr="00B80D2B" w:rsidRDefault="005E4EDE" w:rsidP="002863DA">
      <w:pPr>
        <w:spacing w:after="0" w:line="240" w:lineRule="auto"/>
        <w:jc w:val="center"/>
        <w:rPr>
          <w:b/>
          <w:bCs/>
        </w:rPr>
      </w:pPr>
    </w:p>
    <w:p w14:paraId="43601F22" w14:textId="77777777" w:rsidR="005E4EDE" w:rsidRPr="00B80D2B" w:rsidRDefault="005E4EDE" w:rsidP="002863DA">
      <w:pPr>
        <w:spacing w:after="0" w:line="240" w:lineRule="auto"/>
        <w:jc w:val="center"/>
        <w:rPr>
          <w:b/>
          <w:bCs/>
        </w:rPr>
      </w:pPr>
    </w:p>
    <w:p w14:paraId="599743A5" w14:textId="77777777" w:rsidR="005E4EDE" w:rsidRPr="00B80D2B" w:rsidRDefault="005E4EDE" w:rsidP="002863DA">
      <w:pPr>
        <w:spacing w:after="0" w:line="240" w:lineRule="auto"/>
        <w:jc w:val="center"/>
        <w:rPr>
          <w:b/>
          <w:bCs/>
        </w:rPr>
      </w:pPr>
    </w:p>
    <w:p w14:paraId="1B0B0382" w14:textId="77777777" w:rsidR="005E4EDE" w:rsidRPr="00B80D2B" w:rsidRDefault="005E4EDE" w:rsidP="002863DA">
      <w:pPr>
        <w:spacing w:after="0" w:line="240" w:lineRule="auto"/>
        <w:jc w:val="center"/>
        <w:rPr>
          <w:b/>
          <w:bCs/>
        </w:rPr>
      </w:pPr>
    </w:p>
    <w:p w14:paraId="109261A7" w14:textId="77777777" w:rsidR="005E4EDE" w:rsidRPr="00B80D2B" w:rsidRDefault="005E4EDE" w:rsidP="002863DA">
      <w:pPr>
        <w:spacing w:after="0" w:line="240" w:lineRule="auto"/>
        <w:jc w:val="center"/>
        <w:rPr>
          <w:b/>
          <w:bCs/>
        </w:rPr>
      </w:pPr>
    </w:p>
    <w:p w14:paraId="5AB90BD3" w14:textId="77777777" w:rsidR="005E4EDE" w:rsidRPr="00B80D2B" w:rsidRDefault="005E4EDE" w:rsidP="002863DA">
      <w:pPr>
        <w:spacing w:after="0" w:line="240" w:lineRule="auto"/>
        <w:jc w:val="center"/>
        <w:rPr>
          <w:b/>
          <w:bCs/>
        </w:rPr>
      </w:pPr>
    </w:p>
    <w:p w14:paraId="0807746C" w14:textId="77777777" w:rsidR="005E4EDE" w:rsidRPr="00B80D2B" w:rsidRDefault="005E4EDE" w:rsidP="002863DA">
      <w:pPr>
        <w:spacing w:after="0" w:line="240" w:lineRule="auto"/>
        <w:jc w:val="center"/>
        <w:rPr>
          <w:b/>
          <w:bCs/>
        </w:rPr>
      </w:pPr>
    </w:p>
    <w:p w14:paraId="210A13C0" w14:textId="77777777" w:rsidR="005E4EDE" w:rsidRPr="00B80D2B" w:rsidRDefault="005E4EDE" w:rsidP="002863DA">
      <w:pPr>
        <w:spacing w:after="0" w:line="240" w:lineRule="auto"/>
        <w:jc w:val="center"/>
        <w:rPr>
          <w:b/>
          <w:bCs/>
        </w:rPr>
      </w:pPr>
    </w:p>
    <w:p w14:paraId="1AA46F4A" w14:textId="77777777" w:rsidR="005E4EDE" w:rsidRPr="00B80D2B" w:rsidRDefault="005E4EDE" w:rsidP="002863DA">
      <w:pPr>
        <w:spacing w:after="0" w:line="240" w:lineRule="auto"/>
        <w:jc w:val="center"/>
        <w:rPr>
          <w:b/>
          <w:bCs/>
        </w:rPr>
      </w:pPr>
    </w:p>
    <w:p w14:paraId="314E28C0" w14:textId="77777777" w:rsidR="005E4EDE" w:rsidRPr="00B80D2B" w:rsidRDefault="005E4EDE" w:rsidP="002863DA">
      <w:pPr>
        <w:spacing w:after="0" w:line="240" w:lineRule="auto"/>
        <w:jc w:val="center"/>
        <w:rPr>
          <w:b/>
          <w:bCs/>
        </w:rPr>
      </w:pPr>
    </w:p>
    <w:p w14:paraId="1E7E1070" w14:textId="77777777" w:rsidR="005E4EDE" w:rsidRPr="00B80D2B" w:rsidRDefault="005E4EDE" w:rsidP="002863DA">
      <w:pPr>
        <w:spacing w:after="0" w:line="240" w:lineRule="auto"/>
        <w:jc w:val="center"/>
        <w:rPr>
          <w:b/>
          <w:bCs/>
        </w:rPr>
      </w:pPr>
    </w:p>
    <w:p w14:paraId="6549657D" w14:textId="77777777" w:rsidR="005E4EDE" w:rsidRPr="00B80D2B" w:rsidRDefault="005E4EDE" w:rsidP="002863DA">
      <w:pPr>
        <w:spacing w:after="0" w:line="240" w:lineRule="auto"/>
        <w:jc w:val="center"/>
        <w:rPr>
          <w:b/>
          <w:bCs/>
        </w:rPr>
      </w:pPr>
    </w:p>
    <w:p w14:paraId="4BC74D38" w14:textId="2ADCB85E" w:rsidR="005E4EDE" w:rsidRDefault="005E4EDE" w:rsidP="002863DA">
      <w:pPr>
        <w:spacing w:after="0" w:line="240" w:lineRule="auto"/>
        <w:jc w:val="center"/>
        <w:rPr>
          <w:b/>
          <w:bCs/>
        </w:rPr>
      </w:pPr>
    </w:p>
    <w:p w14:paraId="3860DCA3" w14:textId="77777777" w:rsidR="00B77612" w:rsidRDefault="00B77612" w:rsidP="002863DA">
      <w:pPr>
        <w:spacing w:after="0" w:line="240" w:lineRule="auto"/>
        <w:jc w:val="center"/>
        <w:rPr>
          <w:b/>
          <w:bCs/>
        </w:rPr>
      </w:pPr>
    </w:p>
    <w:p w14:paraId="030E6892" w14:textId="77777777" w:rsidR="00B80D2B" w:rsidRDefault="00B80D2B" w:rsidP="002863DA">
      <w:pPr>
        <w:spacing w:after="0" w:line="240" w:lineRule="auto"/>
        <w:jc w:val="center"/>
        <w:rPr>
          <w:b/>
          <w:bCs/>
          <w:sz w:val="28"/>
          <w:szCs w:val="28"/>
        </w:rPr>
      </w:pPr>
    </w:p>
    <w:p w14:paraId="2CF696A4" w14:textId="77777777" w:rsidR="00405604" w:rsidRDefault="00405604" w:rsidP="002863DA">
      <w:pPr>
        <w:spacing w:after="0" w:line="240" w:lineRule="auto"/>
        <w:jc w:val="center"/>
        <w:rPr>
          <w:b/>
          <w:bCs/>
          <w:sz w:val="28"/>
          <w:szCs w:val="28"/>
        </w:rPr>
      </w:pPr>
    </w:p>
    <w:p w14:paraId="4A59F840" w14:textId="77777777" w:rsidR="00405604" w:rsidRDefault="00405604" w:rsidP="002863DA">
      <w:pPr>
        <w:spacing w:after="0" w:line="240" w:lineRule="auto"/>
        <w:jc w:val="center"/>
        <w:rPr>
          <w:b/>
          <w:bCs/>
          <w:sz w:val="28"/>
          <w:szCs w:val="28"/>
        </w:rPr>
      </w:pPr>
    </w:p>
    <w:p w14:paraId="1B3A8EB8" w14:textId="77777777" w:rsidR="00405604" w:rsidRDefault="00405604" w:rsidP="002863DA">
      <w:pPr>
        <w:spacing w:after="0" w:line="240" w:lineRule="auto"/>
        <w:jc w:val="center"/>
        <w:rPr>
          <w:b/>
          <w:bCs/>
          <w:sz w:val="28"/>
          <w:szCs w:val="28"/>
        </w:rPr>
      </w:pPr>
    </w:p>
    <w:p w14:paraId="050FD7DF" w14:textId="77777777" w:rsidR="00405604" w:rsidRDefault="00405604" w:rsidP="002863DA">
      <w:pPr>
        <w:spacing w:after="0" w:line="240" w:lineRule="auto"/>
        <w:jc w:val="center"/>
        <w:rPr>
          <w:b/>
          <w:bCs/>
          <w:sz w:val="28"/>
          <w:szCs w:val="28"/>
        </w:rPr>
      </w:pPr>
    </w:p>
    <w:p w14:paraId="6A1FE3D1" w14:textId="77777777" w:rsidR="00405604" w:rsidRDefault="00405604" w:rsidP="002863DA">
      <w:pPr>
        <w:spacing w:after="0" w:line="240" w:lineRule="auto"/>
        <w:jc w:val="center"/>
        <w:rPr>
          <w:b/>
          <w:bCs/>
          <w:sz w:val="28"/>
          <w:szCs w:val="28"/>
        </w:rPr>
      </w:pPr>
    </w:p>
    <w:p w14:paraId="481D527D" w14:textId="77777777" w:rsidR="00405604" w:rsidRDefault="00405604" w:rsidP="002863DA">
      <w:pPr>
        <w:spacing w:after="0" w:line="240" w:lineRule="auto"/>
        <w:jc w:val="center"/>
        <w:rPr>
          <w:b/>
          <w:bCs/>
          <w:sz w:val="28"/>
          <w:szCs w:val="28"/>
        </w:rPr>
      </w:pPr>
    </w:p>
    <w:p w14:paraId="191D21D6" w14:textId="77777777" w:rsidR="00405604" w:rsidRDefault="00405604" w:rsidP="002863DA">
      <w:pPr>
        <w:spacing w:after="0" w:line="240" w:lineRule="auto"/>
        <w:jc w:val="center"/>
        <w:rPr>
          <w:b/>
          <w:bCs/>
          <w:sz w:val="28"/>
          <w:szCs w:val="28"/>
        </w:rPr>
      </w:pPr>
    </w:p>
    <w:p w14:paraId="689F3DA3" w14:textId="27F26518" w:rsidR="00CF0303" w:rsidRPr="004608F8" w:rsidRDefault="003D3505" w:rsidP="002863DA">
      <w:pPr>
        <w:spacing w:after="0" w:line="240" w:lineRule="auto"/>
        <w:jc w:val="center"/>
        <w:rPr>
          <w:b/>
          <w:bCs/>
          <w:sz w:val="28"/>
          <w:szCs w:val="28"/>
        </w:rPr>
      </w:pPr>
      <w:r w:rsidRPr="004608F8">
        <w:rPr>
          <w:b/>
          <w:bCs/>
          <w:sz w:val="28"/>
          <w:szCs w:val="28"/>
        </w:rPr>
        <w:lastRenderedPageBreak/>
        <w:t>PART A – PRINCIPLES</w:t>
      </w:r>
      <w:r w:rsidR="00B77612" w:rsidRPr="004608F8">
        <w:rPr>
          <w:b/>
          <w:bCs/>
          <w:sz w:val="28"/>
          <w:szCs w:val="28"/>
        </w:rPr>
        <w:t xml:space="preserve"> AND </w:t>
      </w:r>
      <w:r w:rsidR="00645EE7" w:rsidRPr="004608F8">
        <w:rPr>
          <w:b/>
          <w:bCs/>
          <w:sz w:val="28"/>
          <w:szCs w:val="28"/>
        </w:rPr>
        <w:t>RISKS</w:t>
      </w:r>
      <w:r w:rsidR="00B77612" w:rsidRPr="004608F8">
        <w:rPr>
          <w:b/>
          <w:bCs/>
          <w:sz w:val="28"/>
          <w:szCs w:val="28"/>
        </w:rPr>
        <w:t xml:space="preserve"> </w:t>
      </w:r>
    </w:p>
    <w:p w14:paraId="1F6C89EC" w14:textId="77777777" w:rsidR="003D3505" w:rsidRDefault="003D3505" w:rsidP="002863DA">
      <w:pPr>
        <w:spacing w:after="0" w:line="240" w:lineRule="auto"/>
        <w:rPr>
          <w:b/>
          <w:bCs/>
        </w:rPr>
      </w:pPr>
    </w:p>
    <w:p w14:paraId="1BC35E61" w14:textId="77777777" w:rsidR="003D3505" w:rsidRDefault="003D3505" w:rsidP="002863DA">
      <w:pPr>
        <w:spacing w:after="0" w:line="240" w:lineRule="auto"/>
        <w:rPr>
          <w:b/>
          <w:bCs/>
        </w:rPr>
      </w:pPr>
    </w:p>
    <w:p w14:paraId="5249A626" w14:textId="06108295" w:rsidR="003D3505" w:rsidRPr="004608F8" w:rsidRDefault="003D3505" w:rsidP="002863DA">
      <w:pPr>
        <w:spacing w:after="0" w:line="240" w:lineRule="auto"/>
        <w:rPr>
          <w:b/>
          <w:sz w:val="24"/>
          <w:szCs w:val="24"/>
          <w:u w:val="single"/>
        </w:rPr>
      </w:pPr>
      <w:r w:rsidRPr="004608F8">
        <w:rPr>
          <w:b/>
          <w:bCs/>
          <w:sz w:val="24"/>
          <w:szCs w:val="24"/>
        </w:rPr>
        <w:t>Principles of safeguarding and welfare</w:t>
      </w:r>
    </w:p>
    <w:p w14:paraId="4FA85C9B" w14:textId="08FFB7D4" w:rsidR="002B56EC" w:rsidRDefault="002B56EC" w:rsidP="002863DA">
      <w:pPr>
        <w:spacing w:after="0" w:line="240" w:lineRule="auto"/>
        <w:rPr>
          <w:bCs/>
        </w:rPr>
      </w:pPr>
      <w:r>
        <w:rPr>
          <w:bCs/>
        </w:rPr>
        <w:t xml:space="preserve">Children have a right to </w:t>
      </w:r>
      <w:r w:rsidRPr="00A24C59">
        <w:rPr>
          <w:bCs/>
        </w:rPr>
        <w:t xml:space="preserve">be safe, and to feel </w:t>
      </w:r>
      <w:r w:rsidR="00A24C59">
        <w:rPr>
          <w:bCs/>
        </w:rPr>
        <w:t>cared for and supported</w:t>
      </w:r>
      <w:r>
        <w:rPr>
          <w:bCs/>
        </w:rPr>
        <w:t xml:space="preserve">. Adults have a responsibility to protect children. </w:t>
      </w:r>
      <w:r w:rsidR="00065BA4">
        <w:rPr>
          <w:bCs/>
        </w:rPr>
        <w:t>The safeguarding of children</w:t>
      </w:r>
      <w:r w:rsidR="00B47FF6">
        <w:rPr>
          <w:bCs/>
        </w:rPr>
        <w:t xml:space="preserve"> and the promotion of their welfare</w:t>
      </w:r>
      <w:r w:rsidR="00C41383">
        <w:rPr>
          <w:bCs/>
        </w:rPr>
        <w:t xml:space="preserve"> is</w:t>
      </w:r>
      <w:r w:rsidR="00065BA4">
        <w:rPr>
          <w:bCs/>
        </w:rPr>
        <w:t xml:space="preserve"> a simple and uncontested priority of soci</w:t>
      </w:r>
      <w:r w:rsidR="00544DFF">
        <w:rPr>
          <w:bCs/>
        </w:rPr>
        <w:t>ety, and is of paramount important to us.</w:t>
      </w:r>
      <w:r w:rsidR="00F132C0">
        <w:rPr>
          <w:bCs/>
        </w:rPr>
        <w:t xml:space="preserve"> </w:t>
      </w:r>
    </w:p>
    <w:p w14:paraId="0522D2F6" w14:textId="77777777" w:rsidR="00544DFF" w:rsidRDefault="00544DFF" w:rsidP="002863DA">
      <w:pPr>
        <w:spacing w:after="0" w:line="240" w:lineRule="auto"/>
        <w:rPr>
          <w:bCs/>
        </w:rPr>
      </w:pPr>
    </w:p>
    <w:p w14:paraId="1D8D16BE" w14:textId="77777777" w:rsidR="00C41383" w:rsidRDefault="00544DFF" w:rsidP="002863DA">
      <w:pPr>
        <w:spacing w:after="0" w:line="240" w:lineRule="auto"/>
        <w:rPr>
          <w:bCs/>
        </w:rPr>
      </w:pPr>
      <w:r>
        <w:rPr>
          <w:bCs/>
        </w:rPr>
        <w:t>Although the principles of safeguarding may be simple, t</w:t>
      </w:r>
      <w:r w:rsidR="00033922">
        <w:rPr>
          <w:bCs/>
        </w:rPr>
        <w:t xml:space="preserve">he </w:t>
      </w:r>
      <w:r w:rsidR="00B47FF6">
        <w:rPr>
          <w:bCs/>
        </w:rPr>
        <w:t>perception</w:t>
      </w:r>
      <w:r w:rsidR="00873DAA">
        <w:rPr>
          <w:bCs/>
        </w:rPr>
        <w:t>s</w:t>
      </w:r>
      <w:r w:rsidR="00B47FF6">
        <w:rPr>
          <w:bCs/>
        </w:rPr>
        <w:t xml:space="preserve"> of </w:t>
      </w:r>
      <w:r w:rsidR="00F132C0">
        <w:rPr>
          <w:bCs/>
        </w:rPr>
        <w:t xml:space="preserve">the </w:t>
      </w:r>
      <w:r w:rsidR="00065BA4">
        <w:rPr>
          <w:bCs/>
        </w:rPr>
        <w:t xml:space="preserve">threats to the welfare of </w:t>
      </w:r>
      <w:r w:rsidR="00B47FF6">
        <w:rPr>
          <w:bCs/>
        </w:rPr>
        <w:t>children</w:t>
      </w:r>
      <w:r w:rsidR="00F46F36">
        <w:rPr>
          <w:bCs/>
        </w:rPr>
        <w:t xml:space="preserve"> </w:t>
      </w:r>
      <w:r w:rsidR="00F132C0">
        <w:rPr>
          <w:bCs/>
        </w:rPr>
        <w:t>are</w:t>
      </w:r>
      <w:r w:rsidR="00065BA4">
        <w:rPr>
          <w:bCs/>
        </w:rPr>
        <w:t xml:space="preserve"> </w:t>
      </w:r>
      <w:r w:rsidR="00F132C0">
        <w:rPr>
          <w:bCs/>
        </w:rPr>
        <w:t>broad, complex</w:t>
      </w:r>
      <w:r w:rsidR="00C764BF">
        <w:rPr>
          <w:bCs/>
        </w:rPr>
        <w:t xml:space="preserve">, and sometimes poorly-understood. They are also </w:t>
      </w:r>
      <w:r w:rsidR="00F46F36">
        <w:rPr>
          <w:bCs/>
        </w:rPr>
        <w:t xml:space="preserve">subject </w:t>
      </w:r>
      <w:r w:rsidR="00B47FF6">
        <w:rPr>
          <w:bCs/>
        </w:rPr>
        <w:t>to</w:t>
      </w:r>
      <w:r w:rsidR="00F46F36">
        <w:rPr>
          <w:bCs/>
        </w:rPr>
        <w:t xml:space="preserve"> </w:t>
      </w:r>
      <w:r w:rsidR="00065BA4">
        <w:rPr>
          <w:bCs/>
        </w:rPr>
        <w:t>ever-increasing</w:t>
      </w:r>
      <w:r w:rsidR="00DC24AA">
        <w:rPr>
          <w:bCs/>
        </w:rPr>
        <w:t xml:space="preserve"> public concern,</w:t>
      </w:r>
      <w:r w:rsidR="00873DAA">
        <w:rPr>
          <w:bCs/>
        </w:rPr>
        <w:t xml:space="preserve"> </w:t>
      </w:r>
      <w:r w:rsidR="00033922">
        <w:rPr>
          <w:bCs/>
        </w:rPr>
        <w:t xml:space="preserve">government </w:t>
      </w:r>
      <w:r w:rsidR="00B47FF6">
        <w:rPr>
          <w:bCs/>
        </w:rPr>
        <w:t>guidance</w:t>
      </w:r>
      <w:r w:rsidR="00033922">
        <w:rPr>
          <w:bCs/>
        </w:rPr>
        <w:t xml:space="preserve"> and regulation</w:t>
      </w:r>
      <w:r w:rsidR="00B47FF6">
        <w:rPr>
          <w:bCs/>
        </w:rPr>
        <w:t>.</w:t>
      </w:r>
      <w:r w:rsidR="00873DAA">
        <w:rPr>
          <w:bCs/>
        </w:rPr>
        <w:t xml:space="preserve"> Such</w:t>
      </w:r>
      <w:r w:rsidR="00F46F36">
        <w:rPr>
          <w:bCs/>
        </w:rPr>
        <w:t xml:space="preserve"> </w:t>
      </w:r>
      <w:r w:rsidR="00033922">
        <w:rPr>
          <w:bCs/>
        </w:rPr>
        <w:t xml:space="preserve">breadth and complexity </w:t>
      </w:r>
      <w:r w:rsidR="00873DAA">
        <w:rPr>
          <w:bCs/>
        </w:rPr>
        <w:t>create</w:t>
      </w:r>
      <w:r w:rsidR="00F46F36">
        <w:rPr>
          <w:bCs/>
        </w:rPr>
        <w:t xml:space="preserve"> an environment which can be chall</w:t>
      </w:r>
      <w:r w:rsidR="00B47FF6">
        <w:rPr>
          <w:bCs/>
        </w:rPr>
        <w:t xml:space="preserve">enging for </w:t>
      </w:r>
      <w:r w:rsidR="0074291B">
        <w:rPr>
          <w:bCs/>
        </w:rPr>
        <w:t>all those working in education, and for parents.</w:t>
      </w:r>
      <w:r w:rsidR="00B47FF6">
        <w:rPr>
          <w:bCs/>
        </w:rPr>
        <w:t xml:space="preserve"> </w:t>
      </w:r>
    </w:p>
    <w:p w14:paraId="0C5615F3" w14:textId="48AE4240" w:rsidR="00B47FF6" w:rsidRDefault="00B47FF6" w:rsidP="002863DA">
      <w:pPr>
        <w:spacing w:after="0" w:line="240" w:lineRule="auto"/>
        <w:rPr>
          <w:bCs/>
        </w:rPr>
      </w:pPr>
      <w:r>
        <w:rPr>
          <w:bCs/>
        </w:rPr>
        <w:t xml:space="preserve">In response, this policy </w:t>
      </w:r>
      <w:r w:rsidR="00F46F36">
        <w:rPr>
          <w:bCs/>
        </w:rPr>
        <w:t xml:space="preserve">aims to provide a holistic framework </w:t>
      </w:r>
      <w:r>
        <w:rPr>
          <w:bCs/>
        </w:rPr>
        <w:t>which:</w:t>
      </w:r>
    </w:p>
    <w:p w14:paraId="4F3BECB7" w14:textId="77777777" w:rsidR="002B56EC" w:rsidRDefault="002B56EC" w:rsidP="002863DA">
      <w:pPr>
        <w:spacing w:after="0" w:line="240" w:lineRule="auto"/>
        <w:rPr>
          <w:bCs/>
        </w:rPr>
      </w:pPr>
    </w:p>
    <w:p w14:paraId="5A4C17D0" w14:textId="4A3FD80B" w:rsidR="00B47FF6" w:rsidRDefault="00B47FF6" w:rsidP="002863DA">
      <w:pPr>
        <w:pStyle w:val="ListParagraph"/>
        <w:numPr>
          <w:ilvl w:val="0"/>
          <w:numId w:val="5"/>
        </w:numPr>
        <w:spacing w:after="0" w:line="240" w:lineRule="auto"/>
        <w:rPr>
          <w:bCs/>
        </w:rPr>
      </w:pPr>
      <w:r w:rsidRPr="00B47FF6">
        <w:rPr>
          <w:bCs/>
        </w:rPr>
        <w:t>define</w:t>
      </w:r>
      <w:r>
        <w:rPr>
          <w:bCs/>
        </w:rPr>
        <w:t>s</w:t>
      </w:r>
      <w:r w:rsidRPr="00B47FF6">
        <w:rPr>
          <w:bCs/>
        </w:rPr>
        <w:t xml:space="preserve"> the types of risk which pose a th</w:t>
      </w:r>
      <w:r w:rsidR="00C764BF">
        <w:rPr>
          <w:bCs/>
        </w:rPr>
        <w:t>reat to the welfare of children in education,</w:t>
      </w:r>
    </w:p>
    <w:p w14:paraId="2FF455B4" w14:textId="405513CA" w:rsidR="00B47FF6" w:rsidRPr="00B47FF6" w:rsidRDefault="00B47FF6" w:rsidP="002863DA">
      <w:pPr>
        <w:spacing w:after="0" w:line="240" w:lineRule="auto"/>
        <w:ind w:firstLine="720"/>
        <w:rPr>
          <w:bCs/>
        </w:rPr>
      </w:pPr>
      <w:r>
        <w:rPr>
          <w:bCs/>
        </w:rPr>
        <w:t>and</w:t>
      </w:r>
      <w:r w:rsidRPr="00B47FF6">
        <w:rPr>
          <w:bCs/>
        </w:rPr>
        <w:t xml:space="preserve"> explains: </w:t>
      </w:r>
      <w:r w:rsidR="00EA2DD9">
        <w:rPr>
          <w:bCs/>
        </w:rPr>
        <w:t xml:space="preserve"> </w:t>
      </w:r>
    </w:p>
    <w:p w14:paraId="684F5B04" w14:textId="28F83102" w:rsidR="00F132C0" w:rsidRDefault="0074291B" w:rsidP="002863DA">
      <w:pPr>
        <w:pStyle w:val="ListParagraph"/>
        <w:numPr>
          <w:ilvl w:val="0"/>
          <w:numId w:val="5"/>
        </w:numPr>
        <w:spacing w:after="0" w:line="240" w:lineRule="auto"/>
        <w:rPr>
          <w:bCs/>
        </w:rPr>
      </w:pPr>
      <w:r>
        <w:rPr>
          <w:bCs/>
        </w:rPr>
        <w:t>how we assess</w:t>
      </w:r>
      <w:r w:rsidR="00B47FF6" w:rsidRPr="00B47FF6">
        <w:rPr>
          <w:bCs/>
        </w:rPr>
        <w:t xml:space="preserve"> </w:t>
      </w:r>
      <w:r>
        <w:rPr>
          <w:bCs/>
        </w:rPr>
        <w:t>and respond</w:t>
      </w:r>
      <w:r w:rsidR="00033922">
        <w:rPr>
          <w:bCs/>
        </w:rPr>
        <w:t xml:space="preserve"> to those </w:t>
      </w:r>
      <w:r w:rsidR="00B47FF6" w:rsidRPr="00B47FF6">
        <w:rPr>
          <w:bCs/>
        </w:rPr>
        <w:t>risks</w:t>
      </w:r>
    </w:p>
    <w:p w14:paraId="74EECA44" w14:textId="038A88D6" w:rsidR="0074291B" w:rsidRPr="00B47FF6" w:rsidRDefault="0074291B" w:rsidP="002863DA">
      <w:pPr>
        <w:pStyle w:val="ListParagraph"/>
        <w:numPr>
          <w:ilvl w:val="0"/>
          <w:numId w:val="5"/>
        </w:numPr>
        <w:spacing w:after="0" w:line="240" w:lineRule="auto"/>
        <w:rPr>
          <w:bCs/>
        </w:rPr>
      </w:pPr>
      <w:r>
        <w:rPr>
          <w:bCs/>
        </w:rPr>
        <w:t>what expectations we have of ourselves</w:t>
      </w:r>
      <w:r w:rsidR="005A5C83">
        <w:rPr>
          <w:bCs/>
        </w:rPr>
        <w:t>,</w:t>
      </w:r>
      <w:r>
        <w:rPr>
          <w:bCs/>
        </w:rPr>
        <w:t xml:space="preserve"> and of parents</w:t>
      </w:r>
    </w:p>
    <w:p w14:paraId="108B44BE" w14:textId="3DEACB30" w:rsidR="00B47FF6" w:rsidRPr="00B47FF6" w:rsidRDefault="00B47FF6" w:rsidP="002863DA">
      <w:pPr>
        <w:pStyle w:val="ListParagraph"/>
        <w:numPr>
          <w:ilvl w:val="0"/>
          <w:numId w:val="5"/>
        </w:numPr>
        <w:spacing w:after="0" w:line="240" w:lineRule="auto"/>
        <w:rPr>
          <w:bCs/>
        </w:rPr>
      </w:pPr>
      <w:r w:rsidRPr="00B47FF6">
        <w:rPr>
          <w:bCs/>
        </w:rPr>
        <w:t xml:space="preserve">what procedures </w:t>
      </w:r>
      <w:r w:rsidR="0064080C">
        <w:rPr>
          <w:bCs/>
        </w:rPr>
        <w:t xml:space="preserve">should be followed </w:t>
      </w:r>
      <w:r w:rsidRPr="00B47FF6">
        <w:rPr>
          <w:bCs/>
        </w:rPr>
        <w:t>to identify children who may be vulnerable</w:t>
      </w:r>
    </w:p>
    <w:p w14:paraId="49D8F5DA" w14:textId="54F4DA91" w:rsidR="00B47FF6" w:rsidRDefault="00B47FF6" w:rsidP="002863DA">
      <w:pPr>
        <w:pStyle w:val="ListParagraph"/>
        <w:numPr>
          <w:ilvl w:val="0"/>
          <w:numId w:val="5"/>
        </w:numPr>
        <w:spacing w:after="0" w:line="240" w:lineRule="auto"/>
        <w:rPr>
          <w:bCs/>
        </w:rPr>
      </w:pPr>
      <w:r w:rsidRPr="00B47FF6">
        <w:rPr>
          <w:bCs/>
        </w:rPr>
        <w:t xml:space="preserve">what </w:t>
      </w:r>
      <w:r w:rsidR="0064080C">
        <w:rPr>
          <w:bCs/>
        </w:rPr>
        <w:t>must happen</w:t>
      </w:r>
      <w:r w:rsidRPr="00B47FF6">
        <w:rPr>
          <w:bCs/>
        </w:rPr>
        <w:t xml:space="preserve"> when a specific concern or disclosure arises</w:t>
      </w:r>
    </w:p>
    <w:p w14:paraId="5AEB6012" w14:textId="4F6D0D89" w:rsidR="00455072" w:rsidRPr="00B47FF6" w:rsidRDefault="00455072" w:rsidP="002863DA">
      <w:pPr>
        <w:pStyle w:val="ListParagraph"/>
        <w:numPr>
          <w:ilvl w:val="0"/>
          <w:numId w:val="5"/>
        </w:numPr>
        <w:spacing w:after="0" w:line="240" w:lineRule="auto"/>
        <w:rPr>
          <w:bCs/>
        </w:rPr>
      </w:pPr>
      <w:r>
        <w:rPr>
          <w:bCs/>
        </w:rPr>
        <w:t>what other channels and specialist resources are available for children and parents</w:t>
      </w:r>
    </w:p>
    <w:p w14:paraId="34ACB6CB" w14:textId="77777777" w:rsidR="004B20F3" w:rsidRDefault="004B20F3" w:rsidP="002863DA">
      <w:pPr>
        <w:spacing w:after="0" w:line="240" w:lineRule="auto"/>
        <w:rPr>
          <w:bCs/>
        </w:rPr>
      </w:pPr>
    </w:p>
    <w:p w14:paraId="0076C828" w14:textId="0ADEA099" w:rsidR="00B47FF6" w:rsidRDefault="00B83A13" w:rsidP="002863DA">
      <w:pPr>
        <w:spacing w:after="0" w:line="240" w:lineRule="auto"/>
        <w:rPr>
          <w:bCs/>
        </w:rPr>
      </w:pPr>
      <w:r>
        <w:rPr>
          <w:bCs/>
        </w:rPr>
        <w:t>In doing so, we</w:t>
      </w:r>
      <w:r w:rsidR="00033922">
        <w:rPr>
          <w:bCs/>
        </w:rPr>
        <w:t xml:space="preserve"> follow</w:t>
      </w:r>
      <w:r>
        <w:rPr>
          <w:bCs/>
        </w:rPr>
        <w:t xml:space="preserve"> </w:t>
      </w:r>
      <w:r w:rsidR="00033922">
        <w:rPr>
          <w:bCs/>
        </w:rPr>
        <w:t xml:space="preserve">prevailing statutory </w:t>
      </w:r>
      <w:r w:rsidR="00873DAA">
        <w:rPr>
          <w:bCs/>
        </w:rPr>
        <w:t xml:space="preserve">duties and </w:t>
      </w:r>
      <w:r w:rsidR="00033922">
        <w:rPr>
          <w:bCs/>
        </w:rPr>
        <w:t>guidance</w:t>
      </w:r>
      <w:r w:rsidR="00873DAA">
        <w:rPr>
          <w:rStyle w:val="FootnoteReference"/>
          <w:bCs/>
        </w:rPr>
        <w:footnoteReference w:id="4"/>
      </w:r>
      <w:r w:rsidR="00033922">
        <w:rPr>
          <w:bCs/>
        </w:rPr>
        <w:t xml:space="preserve">, and </w:t>
      </w:r>
      <w:r w:rsidR="0086598E">
        <w:rPr>
          <w:bCs/>
        </w:rPr>
        <w:t xml:space="preserve">we </w:t>
      </w:r>
      <w:r w:rsidR="00033922">
        <w:rPr>
          <w:bCs/>
        </w:rPr>
        <w:t xml:space="preserve">fully </w:t>
      </w:r>
      <w:r>
        <w:rPr>
          <w:bCs/>
        </w:rPr>
        <w:t>embrace</w:t>
      </w:r>
      <w:r w:rsidR="002314DB">
        <w:rPr>
          <w:bCs/>
        </w:rPr>
        <w:t xml:space="preserve"> the value</w:t>
      </w:r>
      <w:r w:rsidR="00033922">
        <w:rPr>
          <w:bCs/>
        </w:rPr>
        <w:t xml:space="preserve"> of working together with local authorities</w:t>
      </w:r>
      <w:r w:rsidR="00D57AA8">
        <w:rPr>
          <w:bCs/>
        </w:rPr>
        <w:t xml:space="preserve"> </w:t>
      </w:r>
      <w:r w:rsidR="00033922">
        <w:rPr>
          <w:bCs/>
        </w:rPr>
        <w:t xml:space="preserve">and agencies in order to keep </w:t>
      </w:r>
      <w:r w:rsidR="00C558F0">
        <w:rPr>
          <w:bCs/>
        </w:rPr>
        <w:t>children safe.</w:t>
      </w:r>
      <w:r w:rsidR="00CF0303">
        <w:rPr>
          <w:bCs/>
        </w:rPr>
        <w:t xml:space="preserve"> </w:t>
      </w:r>
    </w:p>
    <w:p w14:paraId="6DB2C8CD" w14:textId="09FA2EA9" w:rsidR="00586D22" w:rsidRDefault="00586D22" w:rsidP="002863DA">
      <w:pPr>
        <w:spacing w:after="0" w:line="240" w:lineRule="auto"/>
        <w:rPr>
          <w:bCs/>
        </w:rPr>
      </w:pPr>
    </w:p>
    <w:p w14:paraId="3402C00D" w14:textId="620599EA" w:rsidR="00DA5471" w:rsidRPr="004608F8" w:rsidRDefault="00FB2AF3" w:rsidP="002863DA">
      <w:pPr>
        <w:spacing w:after="0" w:line="240" w:lineRule="auto"/>
        <w:rPr>
          <w:b/>
          <w:bCs/>
          <w:sz w:val="24"/>
          <w:szCs w:val="24"/>
        </w:rPr>
      </w:pPr>
      <w:r w:rsidRPr="004608F8">
        <w:rPr>
          <w:b/>
          <w:bCs/>
          <w:sz w:val="24"/>
          <w:szCs w:val="24"/>
        </w:rPr>
        <w:t>The scope of welfare</w:t>
      </w:r>
    </w:p>
    <w:p w14:paraId="741EE9CF" w14:textId="124B8113" w:rsidR="00572A67" w:rsidRDefault="005A5C83" w:rsidP="002863DA">
      <w:pPr>
        <w:spacing w:after="0" w:line="240" w:lineRule="auto"/>
        <w:rPr>
          <w:bCs/>
        </w:rPr>
      </w:pPr>
      <w:r>
        <w:rPr>
          <w:bCs/>
        </w:rPr>
        <w:t>The welfare of c</w:t>
      </w:r>
      <w:r w:rsidR="000B6C4D">
        <w:rPr>
          <w:bCs/>
        </w:rPr>
        <w:t xml:space="preserve">hildren </w:t>
      </w:r>
      <w:r>
        <w:rPr>
          <w:bCs/>
        </w:rPr>
        <w:t>may be described</w:t>
      </w:r>
      <w:r w:rsidR="00DC24AA">
        <w:rPr>
          <w:bCs/>
        </w:rPr>
        <w:t xml:space="preserve"> </w:t>
      </w:r>
      <w:r w:rsidR="00C764BF">
        <w:rPr>
          <w:bCs/>
        </w:rPr>
        <w:t xml:space="preserve">and evaluated </w:t>
      </w:r>
      <w:r w:rsidR="00163DD1">
        <w:rPr>
          <w:bCs/>
        </w:rPr>
        <w:t>in many</w:t>
      </w:r>
      <w:r w:rsidR="0074291B">
        <w:rPr>
          <w:bCs/>
        </w:rPr>
        <w:t xml:space="preserve"> ways including: </w:t>
      </w:r>
    </w:p>
    <w:p w14:paraId="58B77C70" w14:textId="121D90E0" w:rsidR="00572A67" w:rsidRPr="00572A67" w:rsidRDefault="000203C1" w:rsidP="00572A67">
      <w:pPr>
        <w:pStyle w:val="ListParagraph"/>
        <w:numPr>
          <w:ilvl w:val="0"/>
          <w:numId w:val="40"/>
        </w:numPr>
        <w:spacing w:after="0" w:line="240" w:lineRule="auto"/>
        <w:rPr>
          <w:bCs/>
        </w:rPr>
      </w:pPr>
      <w:r>
        <w:rPr>
          <w:bCs/>
        </w:rPr>
        <w:t xml:space="preserve">their </w:t>
      </w:r>
      <w:r w:rsidR="00B82E0C">
        <w:rPr>
          <w:bCs/>
        </w:rPr>
        <w:t xml:space="preserve">safety, </w:t>
      </w:r>
      <w:r w:rsidR="000B6C4D">
        <w:rPr>
          <w:bCs/>
        </w:rPr>
        <w:t>security</w:t>
      </w:r>
      <w:r w:rsidR="00B82E0C">
        <w:rPr>
          <w:bCs/>
        </w:rPr>
        <w:t xml:space="preserve"> and protection from maltreatment</w:t>
      </w:r>
    </w:p>
    <w:p w14:paraId="00E8BC0D" w14:textId="573B0E1D" w:rsidR="00572A67" w:rsidRPr="00572A67" w:rsidRDefault="000203C1" w:rsidP="00572A67">
      <w:pPr>
        <w:pStyle w:val="ListParagraph"/>
        <w:numPr>
          <w:ilvl w:val="0"/>
          <w:numId w:val="40"/>
        </w:numPr>
        <w:spacing w:after="0" w:line="240" w:lineRule="auto"/>
        <w:rPr>
          <w:bCs/>
        </w:rPr>
      </w:pPr>
      <w:r>
        <w:rPr>
          <w:bCs/>
        </w:rPr>
        <w:t xml:space="preserve">the </w:t>
      </w:r>
      <w:r w:rsidR="00FE6213">
        <w:rPr>
          <w:bCs/>
        </w:rPr>
        <w:t xml:space="preserve">prevention of impairment of </w:t>
      </w:r>
      <w:r>
        <w:rPr>
          <w:bCs/>
        </w:rPr>
        <w:t xml:space="preserve">their </w:t>
      </w:r>
      <w:r w:rsidR="000B6C4D">
        <w:rPr>
          <w:bCs/>
        </w:rPr>
        <w:t>health</w:t>
      </w:r>
      <w:r w:rsidR="00FE6213">
        <w:rPr>
          <w:bCs/>
        </w:rPr>
        <w:t xml:space="preserve"> or development</w:t>
      </w:r>
    </w:p>
    <w:p w14:paraId="7D8EAEEA" w14:textId="0346872F" w:rsidR="00572A67" w:rsidRPr="00572A67" w:rsidRDefault="000203C1" w:rsidP="00572A67">
      <w:pPr>
        <w:pStyle w:val="ListParagraph"/>
        <w:numPr>
          <w:ilvl w:val="0"/>
          <w:numId w:val="40"/>
        </w:numPr>
        <w:spacing w:after="0" w:line="240" w:lineRule="auto"/>
        <w:rPr>
          <w:bCs/>
        </w:rPr>
      </w:pPr>
      <w:r>
        <w:rPr>
          <w:bCs/>
        </w:rPr>
        <w:t xml:space="preserve">their </w:t>
      </w:r>
      <w:r w:rsidR="00DC24AA" w:rsidRPr="00572A67">
        <w:rPr>
          <w:bCs/>
        </w:rPr>
        <w:t xml:space="preserve">emotional </w:t>
      </w:r>
      <w:r w:rsidR="00FE6213">
        <w:rPr>
          <w:bCs/>
        </w:rPr>
        <w:t>res</w:t>
      </w:r>
      <w:r w:rsidR="0074291B" w:rsidRPr="00572A67">
        <w:rPr>
          <w:bCs/>
        </w:rPr>
        <w:t>ilience, self-esteem,</w:t>
      </w:r>
      <w:r w:rsidR="00572A67" w:rsidRPr="00572A67">
        <w:rPr>
          <w:bCs/>
        </w:rPr>
        <w:t xml:space="preserve"> and</w:t>
      </w:r>
      <w:r w:rsidR="0074291B" w:rsidRPr="00572A67">
        <w:rPr>
          <w:bCs/>
        </w:rPr>
        <w:t xml:space="preserve"> </w:t>
      </w:r>
      <w:r w:rsidR="000B6C4D">
        <w:rPr>
          <w:bCs/>
        </w:rPr>
        <w:t>self-confidence</w:t>
      </w:r>
      <w:r w:rsidR="005A5C83" w:rsidRPr="00572A67">
        <w:rPr>
          <w:bCs/>
        </w:rPr>
        <w:t xml:space="preserve"> </w:t>
      </w:r>
    </w:p>
    <w:p w14:paraId="59BC0950" w14:textId="08D8E143" w:rsidR="00572A67" w:rsidRPr="000B6C4D" w:rsidRDefault="000203C1" w:rsidP="000B6C4D">
      <w:pPr>
        <w:pStyle w:val="ListParagraph"/>
        <w:numPr>
          <w:ilvl w:val="0"/>
          <w:numId w:val="40"/>
        </w:numPr>
        <w:spacing w:after="0" w:line="240" w:lineRule="auto"/>
        <w:rPr>
          <w:bCs/>
        </w:rPr>
      </w:pPr>
      <w:r>
        <w:rPr>
          <w:bCs/>
        </w:rPr>
        <w:t xml:space="preserve">their </w:t>
      </w:r>
      <w:r w:rsidR="002314DB" w:rsidRPr="00572A67">
        <w:rPr>
          <w:bCs/>
        </w:rPr>
        <w:t xml:space="preserve">ability to </w:t>
      </w:r>
      <w:r w:rsidR="000B6C4D">
        <w:rPr>
          <w:bCs/>
        </w:rPr>
        <w:t xml:space="preserve">communicate, </w:t>
      </w:r>
      <w:r w:rsidR="002314DB" w:rsidRPr="00572A67">
        <w:rPr>
          <w:bCs/>
        </w:rPr>
        <w:t xml:space="preserve">trust others, </w:t>
      </w:r>
      <w:r w:rsidR="000B6C4D">
        <w:rPr>
          <w:bCs/>
        </w:rPr>
        <w:t xml:space="preserve">and </w:t>
      </w:r>
      <w:r w:rsidR="000B6C4D" w:rsidRPr="00572A67">
        <w:rPr>
          <w:bCs/>
        </w:rPr>
        <w:t>to form social bonds</w:t>
      </w:r>
    </w:p>
    <w:p w14:paraId="7DE60172" w14:textId="7C5D1DFC" w:rsidR="00572A67" w:rsidRPr="000203C1" w:rsidRDefault="000203C1" w:rsidP="000203C1">
      <w:pPr>
        <w:pStyle w:val="ListParagraph"/>
        <w:numPr>
          <w:ilvl w:val="0"/>
          <w:numId w:val="40"/>
        </w:numPr>
        <w:spacing w:after="0" w:line="240" w:lineRule="auto"/>
        <w:rPr>
          <w:bCs/>
        </w:rPr>
      </w:pPr>
      <w:r>
        <w:rPr>
          <w:bCs/>
        </w:rPr>
        <w:t xml:space="preserve">the development of their </w:t>
      </w:r>
      <w:r w:rsidR="00972B58">
        <w:rPr>
          <w:bCs/>
        </w:rPr>
        <w:t>critical faculties</w:t>
      </w:r>
      <w:r>
        <w:rPr>
          <w:bCs/>
        </w:rPr>
        <w:t>, moral awareness, independence and maturity</w:t>
      </w:r>
    </w:p>
    <w:p w14:paraId="0AD0D76B" w14:textId="77777777" w:rsidR="00572A67" w:rsidRDefault="00572A67" w:rsidP="002863DA">
      <w:pPr>
        <w:spacing w:after="0" w:line="240" w:lineRule="auto"/>
        <w:rPr>
          <w:bCs/>
        </w:rPr>
      </w:pPr>
    </w:p>
    <w:p w14:paraId="3E526FA4" w14:textId="155BA515" w:rsidR="004B33E0" w:rsidRPr="00DA5471" w:rsidRDefault="004B33E0" w:rsidP="002863DA">
      <w:pPr>
        <w:spacing w:after="0" w:line="240" w:lineRule="auto"/>
        <w:rPr>
          <w:b/>
          <w:bCs/>
        </w:rPr>
      </w:pPr>
      <w:r>
        <w:rPr>
          <w:bCs/>
        </w:rPr>
        <w:t xml:space="preserve">Welfare also includes </w:t>
      </w:r>
      <w:r w:rsidR="00B31BA1">
        <w:rPr>
          <w:bCs/>
        </w:rPr>
        <w:t>children’s</w:t>
      </w:r>
      <w:r w:rsidR="0086598E">
        <w:rPr>
          <w:bCs/>
        </w:rPr>
        <w:t xml:space="preserve"> </w:t>
      </w:r>
      <w:r w:rsidR="005A5C83">
        <w:rPr>
          <w:bCs/>
        </w:rPr>
        <w:t>feeling</w:t>
      </w:r>
      <w:r w:rsidR="00A87374">
        <w:rPr>
          <w:bCs/>
        </w:rPr>
        <w:t>s of being</w:t>
      </w:r>
      <w:r w:rsidR="005A5C83">
        <w:rPr>
          <w:bCs/>
        </w:rPr>
        <w:t xml:space="preserve"> valued, </w:t>
      </w:r>
      <w:r w:rsidR="00FA3A46">
        <w:rPr>
          <w:bCs/>
        </w:rPr>
        <w:t xml:space="preserve">supported, </w:t>
      </w:r>
      <w:r w:rsidR="005A5C83">
        <w:rPr>
          <w:bCs/>
        </w:rPr>
        <w:t>respected and listened</w:t>
      </w:r>
      <w:r w:rsidR="004D0A14">
        <w:rPr>
          <w:bCs/>
        </w:rPr>
        <w:t xml:space="preserve"> to. This is especially relevant</w:t>
      </w:r>
      <w:r>
        <w:rPr>
          <w:bCs/>
        </w:rPr>
        <w:t xml:space="preserve"> when their individuality and differences</w:t>
      </w:r>
      <w:r w:rsidR="00572A67" w:rsidRPr="00572A67">
        <w:rPr>
          <w:bCs/>
        </w:rPr>
        <w:t xml:space="preserve"> </w:t>
      </w:r>
      <w:r w:rsidR="00572A67">
        <w:rPr>
          <w:bCs/>
        </w:rPr>
        <w:t xml:space="preserve">are not being respected. Such differences </w:t>
      </w:r>
      <w:r>
        <w:rPr>
          <w:bCs/>
        </w:rPr>
        <w:t>might be cultural, racial</w:t>
      </w:r>
      <w:r w:rsidR="00524B07">
        <w:rPr>
          <w:bCs/>
        </w:rPr>
        <w:t xml:space="preserve">, </w:t>
      </w:r>
      <w:r w:rsidR="00572A67">
        <w:rPr>
          <w:bCs/>
        </w:rPr>
        <w:t xml:space="preserve">religious, </w:t>
      </w:r>
      <w:r w:rsidR="00524B07">
        <w:rPr>
          <w:bCs/>
        </w:rPr>
        <w:t>or based on special needs or</w:t>
      </w:r>
      <w:r w:rsidR="00572A67">
        <w:rPr>
          <w:bCs/>
        </w:rPr>
        <w:t xml:space="preserve"> disabilities.</w:t>
      </w:r>
    </w:p>
    <w:p w14:paraId="77D8D8B6" w14:textId="77777777" w:rsidR="00572A67" w:rsidRDefault="00572A67" w:rsidP="002863DA">
      <w:pPr>
        <w:spacing w:after="0" w:line="240" w:lineRule="auto"/>
        <w:rPr>
          <w:bCs/>
        </w:rPr>
      </w:pPr>
    </w:p>
    <w:p w14:paraId="0144D4AB" w14:textId="27B53ABA" w:rsidR="001C0258" w:rsidRDefault="00572A67" w:rsidP="002863DA">
      <w:pPr>
        <w:spacing w:after="0" w:line="240" w:lineRule="auto"/>
        <w:rPr>
          <w:bCs/>
        </w:rPr>
      </w:pPr>
      <w:r>
        <w:rPr>
          <w:bCs/>
        </w:rPr>
        <w:t>Staying alert and responsive to these aspects of welfare</w:t>
      </w:r>
      <w:r w:rsidR="00540D61">
        <w:rPr>
          <w:bCs/>
        </w:rPr>
        <w:t>, and providing early help as soon as a problem emerges</w:t>
      </w:r>
      <w:r w:rsidR="00941709">
        <w:rPr>
          <w:bCs/>
        </w:rPr>
        <w:t>,</w:t>
      </w:r>
      <w:r w:rsidR="00F15EA8">
        <w:rPr>
          <w:bCs/>
        </w:rPr>
        <w:t xml:space="preserve"> </w:t>
      </w:r>
      <w:r w:rsidR="0076477C">
        <w:rPr>
          <w:bCs/>
        </w:rPr>
        <w:t>are</w:t>
      </w:r>
      <w:r w:rsidR="005A5C83">
        <w:rPr>
          <w:bCs/>
        </w:rPr>
        <w:t xml:space="preserve"> at the heart of everything we do to keep children</w:t>
      </w:r>
      <w:r w:rsidR="0076477C">
        <w:rPr>
          <w:bCs/>
        </w:rPr>
        <w:t xml:space="preserve"> safe. </w:t>
      </w:r>
      <w:r w:rsidR="000203C1">
        <w:rPr>
          <w:bCs/>
        </w:rPr>
        <w:t xml:space="preserve">We take a child-centred approach, meaning that we consider at all times what is in the best interests of the </w:t>
      </w:r>
      <w:r w:rsidR="00540D61">
        <w:rPr>
          <w:bCs/>
        </w:rPr>
        <w:t xml:space="preserve">individual </w:t>
      </w:r>
      <w:r w:rsidR="0076477C">
        <w:rPr>
          <w:bCs/>
        </w:rPr>
        <w:t>child, taking action to enable all children to have the best possible outcomes.</w:t>
      </w:r>
    </w:p>
    <w:p w14:paraId="0DF2A497" w14:textId="77777777" w:rsidR="004B20F3" w:rsidRDefault="004B20F3" w:rsidP="002863DA">
      <w:pPr>
        <w:spacing w:after="0" w:line="240" w:lineRule="auto"/>
        <w:rPr>
          <w:bCs/>
        </w:rPr>
      </w:pPr>
    </w:p>
    <w:p w14:paraId="2D7C6CF5" w14:textId="77777777" w:rsidR="005E4EDE" w:rsidRDefault="005E4EDE" w:rsidP="002863DA">
      <w:pPr>
        <w:spacing w:after="0" w:line="240" w:lineRule="auto"/>
        <w:rPr>
          <w:bCs/>
        </w:rPr>
      </w:pPr>
    </w:p>
    <w:p w14:paraId="196CBDB6" w14:textId="77777777" w:rsidR="005E4EDE" w:rsidRDefault="005E4EDE" w:rsidP="002863DA">
      <w:pPr>
        <w:spacing w:after="0" w:line="240" w:lineRule="auto"/>
        <w:rPr>
          <w:bCs/>
        </w:rPr>
      </w:pPr>
    </w:p>
    <w:p w14:paraId="73F29FC9" w14:textId="04BFB839" w:rsidR="00972B58" w:rsidRPr="00540D61" w:rsidRDefault="00375AA3" w:rsidP="002863DA">
      <w:pPr>
        <w:spacing w:after="0" w:line="240" w:lineRule="auto"/>
        <w:rPr>
          <w:b/>
          <w:bCs/>
        </w:rPr>
      </w:pPr>
      <w:r>
        <w:rPr>
          <w:bCs/>
        </w:rPr>
        <w:t>With su</w:t>
      </w:r>
      <w:r w:rsidR="000B6C4D">
        <w:rPr>
          <w:bCs/>
        </w:rPr>
        <w:t>ch a broad scope</w:t>
      </w:r>
      <w:r>
        <w:rPr>
          <w:bCs/>
        </w:rPr>
        <w:t xml:space="preserve">, it is impossible to address all aspects </w:t>
      </w:r>
      <w:r w:rsidR="00540D61">
        <w:rPr>
          <w:bCs/>
        </w:rPr>
        <w:t xml:space="preserve">of welfare </w:t>
      </w:r>
      <w:r w:rsidR="00A57757">
        <w:rPr>
          <w:bCs/>
        </w:rPr>
        <w:t xml:space="preserve">exclusively </w:t>
      </w:r>
      <w:r>
        <w:rPr>
          <w:bCs/>
        </w:rPr>
        <w:t xml:space="preserve">within one policy. Therefore </w:t>
      </w:r>
      <w:r w:rsidR="00EC0853">
        <w:rPr>
          <w:bCs/>
        </w:rPr>
        <w:t xml:space="preserve">this policy should be read in conjunction with </w:t>
      </w:r>
      <w:r w:rsidR="00CF0303">
        <w:rPr>
          <w:bCs/>
        </w:rPr>
        <w:t xml:space="preserve">our </w:t>
      </w:r>
      <w:r w:rsidR="00EC0853">
        <w:rPr>
          <w:bCs/>
        </w:rPr>
        <w:t>other policies</w:t>
      </w:r>
      <w:r w:rsidR="00CF0303">
        <w:rPr>
          <w:bCs/>
        </w:rPr>
        <w:t xml:space="preserve"> which directly or indirectly address welfare</w:t>
      </w:r>
      <w:r w:rsidR="00064B01">
        <w:rPr>
          <w:bCs/>
        </w:rPr>
        <w:t xml:space="preserve"> including</w:t>
      </w:r>
      <w:r w:rsidR="00EC0853">
        <w:rPr>
          <w:bCs/>
        </w:rPr>
        <w:t>:</w:t>
      </w:r>
    </w:p>
    <w:p w14:paraId="54550F99" w14:textId="77777777" w:rsidR="001F5910" w:rsidRDefault="001F5910" w:rsidP="002863DA">
      <w:pPr>
        <w:pStyle w:val="ListParagraph"/>
        <w:numPr>
          <w:ilvl w:val="0"/>
          <w:numId w:val="7"/>
        </w:numPr>
        <w:spacing w:after="0" w:line="240" w:lineRule="auto"/>
        <w:rPr>
          <w:bCs/>
        </w:rPr>
      </w:pPr>
      <w:r>
        <w:rPr>
          <w:bCs/>
        </w:rPr>
        <w:lastRenderedPageBreak/>
        <w:t>Anti-bullying, which includes cyber-bullying</w:t>
      </w:r>
    </w:p>
    <w:p w14:paraId="468D09BD" w14:textId="09994C9B" w:rsidR="001F5910" w:rsidRPr="00F52BA0" w:rsidRDefault="00F52BA0" w:rsidP="00F52BA0">
      <w:pPr>
        <w:pStyle w:val="ListParagraph"/>
        <w:numPr>
          <w:ilvl w:val="0"/>
          <w:numId w:val="7"/>
        </w:numPr>
        <w:spacing w:after="0" w:line="240" w:lineRule="auto"/>
        <w:rPr>
          <w:bCs/>
        </w:rPr>
      </w:pPr>
      <w:r w:rsidRPr="00F52BA0">
        <w:rPr>
          <w:bCs/>
        </w:rPr>
        <w:t xml:space="preserve">The </w:t>
      </w:r>
      <w:r w:rsidR="007A58F9" w:rsidRPr="00F52BA0">
        <w:rPr>
          <w:bCs/>
        </w:rPr>
        <w:t>E-Sa</w:t>
      </w:r>
      <w:r w:rsidR="0062177F" w:rsidRPr="00F52BA0">
        <w:rPr>
          <w:bCs/>
        </w:rPr>
        <w:t>fety</w:t>
      </w:r>
      <w:r w:rsidRPr="00F52BA0">
        <w:rPr>
          <w:bCs/>
        </w:rPr>
        <w:t xml:space="preserve"> ‘suite’ including </w:t>
      </w:r>
      <w:r w:rsidR="001F5910" w:rsidRPr="00F52BA0">
        <w:rPr>
          <w:bCs/>
        </w:rPr>
        <w:t>ICT Usage</w:t>
      </w:r>
      <w:r>
        <w:rPr>
          <w:bCs/>
        </w:rPr>
        <w:t>, M</w:t>
      </w:r>
      <w:r w:rsidR="000B6C4D" w:rsidRPr="00F52BA0">
        <w:rPr>
          <w:bCs/>
        </w:rPr>
        <w:t>obile phones and other electronic d</w:t>
      </w:r>
      <w:r w:rsidR="001F5910" w:rsidRPr="00F52BA0">
        <w:rPr>
          <w:bCs/>
        </w:rPr>
        <w:t>evices</w:t>
      </w:r>
      <w:r>
        <w:rPr>
          <w:bCs/>
        </w:rPr>
        <w:t>, C</w:t>
      </w:r>
      <w:r w:rsidR="000B6C4D" w:rsidRPr="00F52BA0">
        <w:rPr>
          <w:bCs/>
        </w:rPr>
        <w:t>ameras, photos and i</w:t>
      </w:r>
      <w:r w:rsidR="001F5910" w:rsidRPr="00F52BA0">
        <w:rPr>
          <w:bCs/>
        </w:rPr>
        <w:t>mages</w:t>
      </w:r>
      <w:r>
        <w:rPr>
          <w:bCs/>
        </w:rPr>
        <w:t>, and S</w:t>
      </w:r>
      <w:r w:rsidR="000B6C4D" w:rsidRPr="00F52BA0">
        <w:rPr>
          <w:bCs/>
        </w:rPr>
        <w:t>ocial m</w:t>
      </w:r>
      <w:r w:rsidR="001F5910" w:rsidRPr="00F52BA0">
        <w:rPr>
          <w:bCs/>
        </w:rPr>
        <w:t>edia</w:t>
      </w:r>
    </w:p>
    <w:p w14:paraId="04FB15ED" w14:textId="1159DA01" w:rsidR="00375AA3" w:rsidRPr="001F5910" w:rsidRDefault="0086598E" w:rsidP="001F5910">
      <w:pPr>
        <w:pStyle w:val="ListParagraph"/>
        <w:numPr>
          <w:ilvl w:val="0"/>
          <w:numId w:val="7"/>
        </w:numPr>
        <w:spacing w:after="0" w:line="240" w:lineRule="auto"/>
        <w:rPr>
          <w:bCs/>
        </w:rPr>
      </w:pPr>
      <w:r w:rsidRPr="001F5910">
        <w:rPr>
          <w:bCs/>
        </w:rPr>
        <w:t xml:space="preserve">Personal, </w:t>
      </w:r>
      <w:r w:rsidR="00D14D63" w:rsidRPr="001F5910">
        <w:rPr>
          <w:bCs/>
        </w:rPr>
        <w:t>Social</w:t>
      </w:r>
      <w:r w:rsidRPr="001F5910">
        <w:rPr>
          <w:bCs/>
        </w:rPr>
        <w:t>,</w:t>
      </w:r>
      <w:r w:rsidR="00D14D63" w:rsidRPr="001F5910">
        <w:rPr>
          <w:bCs/>
        </w:rPr>
        <w:t xml:space="preserve"> Health and Eco</w:t>
      </w:r>
      <w:r w:rsidR="008034C1" w:rsidRPr="001F5910">
        <w:rPr>
          <w:bCs/>
        </w:rPr>
        <w:t>nomic Education (P</w:t>
      </w:r>
      <w:r w:rsidR="00BE1591" w:rsidRPr="001F5910">
        <w:rPr>
          <w:bCs/>
        </w:rPr>
        <w:t>SHEE)</w:t>
      </w:r>
      <w:r w:rsidR="00F16031" w:rsidRPr="001F5910">
        <w:rPr>
          <w:bCs/>
        </w:rPr>
        <w:t>. This</w:t>
      </w:r>
      <w:r w:rsidRPr="001F5910">
        <w:rPr>
          <w:bCs/>
        </w:rPr>
        <w:t xml:space="preserve"> also incorporates </w:t>
      </w:r>
      <w:r w:rsidR="002E1BF3" w:rsidRPr="001F5910">
        <w:rPr>
          <w:bCs/>
        </w:rPr>
        <w:t xml:space="preserve">the </w:t>
      </w:r>
      <w:r w:rsidRPr="001F5910">
        <w:rPr>
          <w:bCs/>
        </w:rPr>
        <w:t>spiritual, moral, social and cultur</w:t>
      </w:r>
      <w:r w:rsidR="002314DB" w:rsidRPr="001F5910">
        <w:rPr>
          <w:bCs/>
        </w:rPr>
        <w:t>al (SMSC) development of children</w:t>
      </w:r>
      <w:r w:rsidR="00BE15FB" w:rsidRPr="001F5910">
        <w:rPr>
          <w:bCs/>
        </w:rPr>
        <w:t>,</w:t>
      </w:r>
      <w:r w:rsidR="00AA6CFB" w:rsidRPr="001F5910">
        <w:rPr>
          <w:bCs/>
        </w:rPr>
        <w:t xml:space="preserve"> and Sex and Relationship Education (SRE)</w:t>
      </w:r>
    </w:p>
    <w:p w14:paraId="1AFDE701" w14:textId="3F0D08D8" w:rsidR="0086598E" w:rsidRPr="001F5910" w:rsidRDefault="007E54E5" w:rsidP="001F5910">
      <w:pPr>
        <w:pStyle w:val="ListParagraph"/>
        <w:numPr>
          <w:ilvl w:val="0"/>
          <w:numId w:val="7"/>
        </w:numPr>
        <w:spacing w:after="0" w:line="240" w:lineRule="auto"/>
        <w:rPr>
          <w:bCs/>
        </w:rPr>
      </w:pPr>
      <w:r>
        <w:rPr>
          <w:bCs/>
        </w:rPr>
        <w:t>Special Educational Needs</w:t>
      </w:r>
      <w:r w:rsidR="00BE1591">
        <w:rPr>
          <w:bCs/>
        </w:rPr>
        <w:t xml:space="preserve"> and Disability</w:t>
      </w:r>
      <w:r w:rsidR="001F5910">
        <w:rPr>
          <w:bCs/>
        </w:rPr>
        <w:t xml:space="preserve"> (SEND)</w:t>
      </w:r>
    </w:p>
    <w:p w14:paraId="40DEF8A5" w14:textId="1864C323" w:rsidR="00272E2B" w:rsidRDefault="00BE1591" w:rsidP="002863DA">
      <w:pPr>
        <w:pStyle w:val="ListParagraph"/>
        <w:numPr>
          <w:ilvl w:val="0"/>
          <w:numId w:val="7"/>
        </w:numPr>
        <w:spacing w:after="0" w:line="240" w:lineRule="auto"/>
        <w:rPr>
          <w:bCs/>
        </w:rPr>
      </w:pPr>
      <w:r>
        <w:rPr>
          <w:bCs/>
        </w:rPr>
        <w:t>Behaviour and discipline</w:t>
      </w:r>
    </w:p>
    <w:p w14:paraId="0A7EC492" w14:textId="25FB7192" w:rsidR="007E54E5" w:rsidRPr="0062177F" w:rsidRDefault="00BE1591" w:rsidP="0062177F">
      <w:pPr>
        <w:pStyle w:val="ListParagraph"/>
        <w:numPr>
          <w:ilvl w:val="0"/>
          <w:numId w:val="7"/>
        </w:numPr>
        <w:spacing w:after="0" w:line="240" w:lineRule="auto"/>
        <w:rPr>
          <w:bCs/>
        </w:rPr>
      </w:pPr>
      <w:r>
        <w:rPr>
          <w:bCs/>
        </w:rPr>
        <w:t>Health and safety</w:t>
      </w:r>
    </w:p>
    <w:p w14:paraId="7636BE27" w14:textId="7F74B425" w:rsidR="00572A67" w:rsidRPr="001F5910" w:rsidRDefault="000B6C4D" w:rsidP="001F5910">
      <w:pPr>
        <w:pStyle w:val="ListParagraph"/>
        <w:numPr>
          <w:ilvl w:val="0"/>
          <w:numId w:val="7"/>
        </w:numPr>
        <w:spacing w:after="0" w:line="240" w:lineRule="auto"/>
        <w:rPr>
          <w:bCs/>
        </w:rPr>
      </w:pPr>
      <w:r>
        <w:rPr>
          <w:bCs/>
        </w:rPr>
        <w:t>Educational v</w:t>
      </w:r>
      <w:r w:rsidR="00572A67">
        <w:rPr>
          <w:bCs/>
        </w:rPr>
        <w:t>isits</w:t>
      </w:r>
      <w:r w:rsidR="00C96283">
        <w:rPr>
          <w:bCs/>
        </w:rPr>
        <w:t xml:space="preserve"> and risk assessments</w:t>
      </w:r>
    </w:p>
    <w:p w14:paraId="58317724" w14:textId="44B8BCCE" w:rsidR="002E1BF3" w:rsidRPr="002E1BF3" w:rsidRDefault="002E1BF3" w:rsidP="002863DA">
      <w:pPr>
        <w:pStyle w:val="ListParagraph"/>
        <w:numPr>
          <w:ilvl w:val="0"/>
          <w:numId w:val="7"/>
        </w:numPr>
        <w:spacing w:after="0" w:line="240" w:lineRule="auto"/>
        <w:rPr>
          <w:bCs/>
        </w:rPr>
      </w:pPr>
      <w:r>
        <w:rPr>
          <w:bCs/>
        </w:rPr>
        <w:t xml:space="preserve">Whistleblowing policy, </w:t>
      </w:r>
      <w:r w:rsidR="001D4550">
        <w:rPr>
          <w:bCs/>
        </w:rPr>
        <w:t xml:space="preserve">which explains </w:t>
      </w:r>
      <w:r>
        <w:rPr>
          <w:bCs/>
        </w:rPr>
        <w:t xml:space="preserve">the </w:t>
      </w:r>
      <w:r w:rsidR="001D4550">
        <w:rPr>
          <w:bCs/>
        </w:rPr>
        <w:t xml:space="preserve">process for </w:t>
      </w:r>
      <w:r>
        <w:rPr>
          <w:bCs/>
        </w:rPr>
        <w:t>disclosure of malpractice.</w:t>
      </w:r>
    </w:p>
    <w:p w14:paraId="4C871F12" w14:textId="5ED2FEFF" w:rsidR="00CF0303" w:rsidRPr="002E1BF3" w:rsidRDefault="00CF0303" w:rsidP="002863DA">
      <w:pPr>
        <w:pStyle w:val="ListParagraph"/>
        <w:numPr>
          <w:ilvl w:val="0"/>
          <w:numId w:val="7"/>
        </w:numPr>
        <w:spacing w:after="0" w:line="240" w:lineRule="auto"/>
        <w:rPr>
          <w:bCs/>
        </w:rPr>
      </w:pPr>
      <w:r w:rsidRPr="002E1BF3">
        <w:rPr>
          <w:bCs/>
        </w:rPr>
        <w:t>Staff code of conduct</w:t>
      </w:r>
    </w:p>
    <w:p w14:paraId="360A0F13" w14:textId="66A96B92" w:rsidR="00972B58" w:rsidRPr="00064B01" w:rsidRDefault="002E1BF3" w:rsidP="00064B01">
      <w:pPr>
        <w:pStyle w:val="ListParagraph"/>
        <w:numPr>
          <w:ilvl w:val="0"/>
          <w:numId w:val="7"/>
        </w:numPr>
        <w:spacing w:after="0" w:line="240" w:lineRule="auto"/>
        <w:rPr>
          <w:bCs/>
        </w:rPr>
      </w:pPr>
      <w:r w:rsidRPr="002E1BF3">
        <w:rPr>
          <w:bCs/>
        </w:rPr>
        <w:t>Ethical a</w:t>
      </w:r>
      <w:r w:rsidR="00524B07">
        <w:rPr>
          <w:bCs/>
        </w:rPr>
        <w:t>nd professional conduct</w:t>
      </w:r>
      <w:r w:rsidR="000F1858">
        <w:rPr>
          <w:bCs/>
        </w:rPr>
        <w:t xml:space="preserve"> </w:t>
      </w:r>
      <w:r w:rsidR="00524B07">
        <w:rPr>
          <w:bCs/>
        </w:rPr>
        <w:t>(</w:t>
      </w:r>
      <w:r w:rsidR="001D4550" w:rsidRPr="001B7C0D">
        <w:rPr>
          <w:bCs/>
        </w:rPr>
        <w:t xml:space="preserve">Alpha Plus </w:t>
      </w:r>
      <w:r w:rsidRPr="001B7C0D">
        <w:rPr>
          <w:bCs/>
        </w:rPr>
        <w:t>Group polic</w:t>
      </w:r>
      <w:r w:rsidR="000F1858" w:rsidRPr="001B7C0D">
        <w:rPr>
          <w:bCs/>
        </w:rPr>
        <w:t>y</w:t>
      </w:r>
      <w:r w:rsidR="00524B07">
        <w:rPr>
          <w:bCs/>
        </w:rPr>
        <w:t>)</w:t>
      </w:r>
      <w:r w:rsidR="00524B07">
        <w:rPr>
          <w:rStyle w:val="FootnoteReference"/>
          <w:bCs/>
        </w:rPr>
        <w:footnoteReference w:id="5"/>
      </w:r>
      <w:r w:rsidR="00524B07">
        <w:rPr>
          <w:bCs/>
        </w:rPr>
        <w:t xml:space="preserve"> </w:t>
      </w:r>
    </w:p>
    <w:p w14:paraId="3AF1297D" w14:textId="77777777" w:rsidR="00972B58" w:rsidRDefault="00972B58" w:rsidP="002863DA">
      <w:pPr>
        <w:spacing w:after="0" w:line="240" w:lineRule="auto"/>
        <w:rPr>
          <w:b/>
          <w:bCs/>
          <w:sz w:val="24"/>
          <w:szCs w:val="24"/>
        </w:rPr>
      </w:pPr>
    </w:p>
    <w:p w14:paraId="4A0B0459" w14:textId="77777777" w:rsidR="00064B01" w:rsidRDefault="00064B01" w:rsidP="002863DA">
      <w:pPr>
        <w:spacing w:after="0" w:line="240" w:lineRule="auto"/>
        <w:rPr>
          <w:b/>
          <w:bCs/>
          <w:sz w:val="24"/>
          <w:szCs w:val="24"/>
        </w:rPr>
      </w:pPr>
    </w:p>
    <w:p w14:paraId="2BF35B50" w14:textId="001162DB" w:rsidR="00CF0303" w:rsidRPr="004608F8" w:rsidRDefault="00570499" w:rsidP="002863DA">
      <w:pPr>
        <w:spacing w:after="0" w:line="240" w:lineRule="auto"/>
        <w:rPr>
          <w:b/>
          <w:bCs/>
          <w:sz w:val="24"/>
          <w:szCs w:val="24"/>
        </w:rPr>
      </w:pPr>
      <w:r w:rsidRPr="004608F8">
        <w:rPr>
          <w:b/>
          <w:bCs/>
          <w:sz w:val="24"/>
          <w:szCs w:val="24"/>
        </w:rPr>
        <w:t>Identifying r</w:t>
      </w:r>
      <w:r w:rsidR="005E0811" w:rsidRPr="004608F8">
        <w:rPr>
          <w:b/>
          <w:bCs/>
          <w:sz w:val="24"/>
          <w:szCs w:val="24"/>
        </w:rPr>
        <w:t>isks</w:t>
      </w:r>
      <w:r w:rsidR="00524B07" w:rsidRPr="004608F8">
        <w:rPr>
          <w:b/>
          <w:bCs/>
          <w:sz w:val="24"/>
          <w:szCs w:val="24"/>
        </w:rPr>
        <w:t xml:space="preserve"> to</w:t>
      </w:r>
      <w:r w:rsidR="005E0811" w:rsidRPr="004608F8">
        <w:rPr>
          <w:b/>
          <w:bCs/>
          <w:sz w:val="24"/>
          <w:szCs w:val="24"/>
        </w:rPr>
        <w:t xml:space="preserve"> </w:t>
      </w:r>
      <w:r w:rsidR="00524B07" w:rsidRPr="004608F8">
        <w:rPr>
          <w:b/>
          <w:bCs/>
          <w:sz w:val="24"/>
          <w:szCs w:val="24"/>
        </w:rPr>
        <w:t xml:space="preserve">the </w:t>
      </w:r>
      <w:r w:rsidR="00CF0303" w:rsidRPr="004608F8">
        <w:rPr>
          <w:b/>
          <w:bCs/>
          <w:sz w:val="24"/>
          <w:szCs w:val="24"/>
        </w:rPr>
        <w:t>welf</w:t>
      </w:r>
      <w:r w:rsidR="00F06840" w:rsidRPr="004608F8">
        <w:rPr>
          <w:b/>
          <w:bCs/>
          <w:sz w:val="24"/>
          <w:szCs w:val="24"/>
        </w:rPr>
        <w:t>are of children</w:t>
      </w:r>
    </w:p>
    <w:p w14:paraId="76601F9E" w14:textId="77777777" w:rsidR="00F16031" w:rsidRDefault="005E0811" w:rsidP="002863DA">
      <w:pPr>
        <w:spacing w:after="0" w:line="240" w:lineRule="auto"/>
        <w:rPr>
          <w:bCs/>
        </w:rPr>
      </w:pPr>
      <w:r>
        <w:rPr>
          <w:bCs/>
        </w:rPr>
        <w:t>Risks</w:t>
      </w:r>
      <w:r w:rsidR="00FA3A46">
        <w:rPr>
          <w:bCs/>
        </w:rPr>
        <w:t xml:space="preserve"> can</w:t>
      </w:r>
      <w:r w:rsidR="00375AA3">
        <w:rPr>
          <w:bCs/>
        </w:rPr>
        <w:t xml:space="preserve"> arise from many different sources and</w:t>
      </w:r>
      <w:r w:rsidR="00FA3A46">
        <w:rPr>
          <w:bCs/>
        </w:rPr>
        <w:t xml:space="preserve"> be categorized in a number of different ways</w:t>
      </w:r>
      <w:r w:rsidR="00104379">
        <w:rPr>
          <w:bCs/>
        </w:rPr>
        <w:t xml:space="preserve">. </w:t>
      </w:r>
    </w:p>
    <w:p w14:paraId="6D9B1E14" w14:textId="60A9F745" w:rsidR="00D01190" w:rsidRDefault="00D01190" w:rsidP="002863DA">
      <w:pPr>
        <w:spacing w:after="0" w:line="240" w:lineRule="auto"/>
        <w:rPr>
          <w:bCs/>
        </w:rPr>
      </w:pPr>
      <w:r>
        <w:rPr>
          <w:bCs/>
        </w:rPr>
        <w:t>All childre</w:t>
      </w:r>
      <w:r w:rsidR="00D60162">
        <w:rPr>
          <w:bCs/>
        </w:rPr>
        <w:t>n are potentially at risk, but children</w:t>
      </w:r>
      <w:r w:rsidR="00104379" w:rsidRPr="00352E70">
        <w:rPr>
          <w:bCs/>
          <w:lang w:val="x-none"/>
        </w:rPr>
        <w:t xml:space="preserve"> with </w:t>
      </w:r>
      <w:r w:rsidR="00015BC4" w:rsidRPr="00352E70">
        <w:rPr>
          <w:bCs/>
          <w:lang w:val="x-none"/>
        </w:rPr>
        <w:t>disabilities</w:t>
      </w:r>
      <w:r w:rsidR="00015BC4">
        <w:rPr>
          <w:bCs/>
        </w:rPr>
        <w:t xml:space="preserve"> or special educational needs </w:t>
      </w:r>
      <w:r w:rsidR="00104379" w:rsidRPr="00352E70">
        <w:rPr>
          <w:bCs/>
          <w:lang w:val="x-none"/>
        </w:rPr>
        <w:t>are</w:t>
      </w:r>
      <w:r w:rsidR="00104379">
        <w:rPr>
          <w:bCs/>
        </w:rPr>
        <w:t xml:space="preserve"> </w:t>
      </w:r>
      <w:r w:rsidR="00104379" w:rsidRPr="00352E70">
        <w:rPr>
          <w:bCs/>
          <w:lang w:val="x-none"/>
        </w:rPr>
        <w:t>especially vulnerable.</w:t>
      </w:r>
      <w:r w:rsidR="00104379">
        <w:rPr>
          <w:bCs/>
        </w:rPr>
        <w:t xml:space="preserve"> </w:t>
      </w:r>
    </w:p>
    <w:p w14:paraId="450F65E5" w14:textId="77777777" w:rsidR="00D01190" w:rsidRDefault="00D01190" w:rsidP="002863DA">
      <w:pPr>
        <w:spacing w:after="0" w:line="240" w:lineRule="auto"/>
        <w:rPr>
          <w:bCs/>
        </w:rPr>
      </w:pPr>
    </w:p>
    <w:p w14:paraId="5EA6E401" w14:textId="23F739D9" w:rsidR="00586D22" w:rsidRDefault="00272E2B" w:rsidP="002863DA">
      <w:pPr>
        <w:spacing w:after="0" w:line="240" w:lineRule="auto"/>
        <w:rPr>
          <w:bCs/>
        </w:rPr>
      </w:pPr>
      <w:r>
        <w:rPr>
          <w:bCs/>
        </w:rPr>
        <w:t xml:space="preserve">The </w:t>
      </w:r>
      <w:r w:rsidR="004D0A14">
        <w:rPr>
          <w:bCs/>
        </w:rPr>
        <w:t xml:space="preserve">source </w:t>
      </w:r>
      <w:r w:rsidR="005E0811">
        <w:rPr>
          <w:bCs/>
        </w:rPr>
        <w:t>of a risk</w:t>
      </w:r>
      <w:r w:rsidR="00015BC4">
        <w:rPr>
          <w:bCs/>
        </w:rPr>
        <w:t xml:space="preserve"> </w:t>
      </w:r>
      <w:r w:rsidR="004D0A14">
        <w:rPr>
          <w:bCs/>
        </w:rPr>
        <w:t>may</w:t>
      </w:r>
      <w:r>
        <w:rPr>
          <w:bCs/>
        </w:rPr>
        <w:t xml:space="preserve"> be </w:t>
      </w:r>
      <w:r w:rsidR="00524B07">
        <w:rPr>
          <w:bCs/>
        </w:rPr>
        <w:t xml:space="preserve">from </w:t>
      </w:r>
      <w:r>
        <w:rPr>
          <w:bCs/>
        </w:rPr>
        <w:t xml:space="preserve">people </w:t>
      </w:r>
      <w:r w:rsidR="004D0A14">
        <w:rPr>
          <w:bCs/>
        </w:rPr>
        <w:t xml:space="preserve">known to the child and </w:t>
      </w:r>
      <w:r w:rsidR="005E48ED">
        <w:rPr>
          <w:bCs/>
        </w:rPr>
        <w:t>in</w:t>
      </w:r>
      <w:r>
        <w:rPr>
          <w:bCs/>
        </w:rPr>
        <w:t xml:space="preserve"> close physical proximity</w:t>
      </w:r>
      <w:r w:rsidR="004D0A14">
        <w:rPr>
          <w:bCs/>
        </w:rPr>
        <w:t xml:space="preserve">, or it may be more </w:t>
      </w:r>
      <w:r w:rsidR="005E48ED">
        <w:rPr>
          <w:bCs/>
        </w:rPr>
        <w:t xml:space="preserve">remote and anonymous, including </w:t>
      </w:r>
      <w:r w:rsidR="00B45375">
        <w:rPr>
          <w:bCs/>
        </w:rPr>
        <w:t>via the internet</w:t>
      </w:r>
      <w:r w:rsidR="00B45375">
        <w:rPr>
          <w:rStyle w:val="FootnoteReference"/>
          <w:bCs/>
        </w:rPr>
        <w:footnoteReference w:id="6"/>
      </w:r>
      <w:r w:rsidR="00B45375">
        <w:rPr>
          <w:bCs/>
        </w:rPr>
        <w:t xml:space="preserve">. </w:t>
      </w:r>
      <w:r w:rsidR="005E0811">
        <w:rPr>
          <w:bCs/>
        </w:rPr>
        <w:t xml:space="preserve">The risk may be </w:t>
      </w:r>
      <w:r w:rsidR="004D0A14">
        <w:rPr>
          <w:bCs/>
        </w:rPr>
        <w:t>from peers and other children</w:t>
      </w:r>
      <w:r w:rsidR="00570499">
        <w:rPr>
          <w:bCs/>
        </w:rPr>
        <w:t xml:space="preserve"> (e.g. bullying)</w:t>
      </w:r>
      <w:r w:rsidR="004D0A14">
        <w:rPr>
          <w:bCs/>
        </w:rPr>
        <w:t>, or it may come from adults, including teachers or other profess</w:t>
      </w:r>
      <w:r w:rsidR="00104379">
        <w:rPr>
          <w:bCs/>
        </w:rPr>
        <w:t xml:space="preserve">ionals. </w:t>
      </w:r>
      <w:r w:rsidR="005E0811">
        <w:rPr>
          <w:bCs/>
        </w:rPr>
        <w:t>A risk</w:t>
      </w:r>
      <w:r w:rsidR="005E48ED">
        <w:rPr>
          <w:bCs/>
        </w:rPr>
        <w:t xml:space="preserve"> to welfare may also manifest itself through a child harming itself, whether consciously or otherwise. </w:t>
      </w:r>
    </w:p>
    <w:p w14:paraId="01D46C74" w14:textId="68FFC1A4" w:rsidR="006B0D2C" w:rsidRDefault="006B0D2C" w:rsidP="002863DA">
      <w:pPr>
        <w:spacing w:after="0" w:line="240" w:lineRule="auto"/>
        <w:rPr>
          <w:bCs/>
        </w:rPr>
      </w:pPr>
    </w:p>
    <w:p w14:paraId="16CA4683" w14:textId="6835BFA9" w:rsidR="006B0D2C" w:rsidRDefault="006B0D2C" w:rsidP="002863DA">
      <w:pPr>
        <w:spacing w:after="0" w:line="240" w:lineRule="auto"/>
        <w:rPr>
          <w:bCs/>
        </w:rPr>
      </w:pPr>
      <w:r>
        <w:rPr>
          <w:bCs/>
        </w:rPr>
        <w:t xml:space="preserve">Being sensitive to the indicators of risk is central to our culture of safeguarding, and underpins the induction </w:t>
      </w:r>
      <w:r w:rsidR="00C37DDB">
        <w:rPr>
          <w:bCs/>
        </w:rPr>
        <w:t xml:space="preserve">of staff, and </w:t>
      </w:r>
      <w:r>
        <w:rPr>
          <w:bCs/>
        </w:rPr>
        <w:t>ongoing</w:t>
      </w:r>
      <w:r w:rsidR="00C37DDB">
        <w:rPr>
          <w:bCs/>
        </w:rPr>
        <w:t xml:space="preserve"> awareness-building and training of staff. </w:t>
      </w:r>
      <w:r>
        <w:rPr>
          <w:bCs/>
        </w:rPr>
        <w:t>Risk indicators which help staff identify vulnerability of children to various categories of harm or a</w:t>
      </w:r>
      <w:r w:rsidR="00C17D22">
        <w:rPr>
          <w:bCs/>
        </w:rPr>
        <w:t>buse are included in Appendix 2 and 4</w:t>
      </w:r>
      <w:r>
        <w:rPr>
          <w:bCs/>
        </w:rPr>
        <w:t>.</w:t>
      </w:r>
    </w:p>
    <w:p w14:paraId="489E2F26" w14:textId="77777777" w:rsidR="00F244A8" w:rsidRDefault="00F244A8" w:rsidP="002863DA">
      <w:pPr>
        <w:spacing w:after="0" w:line="240" w:lineRule="auto"/>
        <w:rPr>
          <w:bCs/>
        </w:rPr>
      </w:pPr>
    </w:p>
    <w:p w14:paraId="4F3572CD" w14:textId="77777777" w:rsidR="00C37DDB" w:rsidRDefault="00C37DDB" w:rsidP="002863DA">
      <w:pPr>
        <w:spacing w:after="0" w:line="240" w:lineRule="auto"/>
        <w:rPr>
          <w:b/>
          <w:bCs/>
        </w:rPr>
      </w:pPr>
    </w:p>
    <w:p w14:paraId="41170D4B" w14:textId="326D77D1" w:rsidR="00DA5471" w:rsidRPr="004608F8" w:rsidRDefault="00DA5471" w:rsidP="002863DA">
      <w:pPr>
        <w:spacing w:after="0" w:line="240" w:lineRule="auto"/>
        <w:rPr>
          <w:b/>
          <w:bCs/>
          <w:sz w:val="24"/>
          <w:szCs w:val="24"/>
        </w:rPr>
      </w:pPr>
      <w:r w:rsidRPr="004608F8">
        <w:rPr>
          <w:b/>
          <w:bCs/>
          <w:sz w:val="24"/>
          <w:szCs w:val="24"/>
        </w:rPr>
        <w:t>Duty of Staff</w:t>
      </w:r>
    </w:p>
    <w:p w14:paraId="493CB038" w14:textId="77777777" w:rsidR="00136AB5" w:rsidRDefault="00136AB5" w:rsidP="002863DA">
      <w:pPr>
        <w:spacing w:after="0" w:line="240" w:lineRule="auto"/>
        <w:rPr>
          <w:bCs/>
        </w:rPr>
      </w:pPr>
      <w:r>
        <w:rPr>
          <w:bCs/>
        </w:rPr>
        <w:t xml:space="preserve">All schools and colleges have a responsibility to identify children who may be in need of extra help or who are suffering, or are likely to suffer harm. All staff then have a responsibility to take appropriate action, working with other services as needed. </w:t>
      </w:r>
    </w:p>
    <w:p w14:paraId="3989BC3E" w14:textId="77777777" w:rsidR="00136AB5" w:rsidRDefault="00136AB5" w:rsidP="002863DA">
      <w:pPr>
        <w:spacing w:after="0" w:line="240" w:lineRule="auto"/>
        <w:rPr>
          <w:bCs/>
        </w:rPr>
      </w:pPr>
    </w:p>
    <w:p w14:paraId="7584FB79" w14:textId="51C49F1B" w:rsidR="00FE0950" w:rsidRDefault="002E1EC6" w:rsidP="002863DA">
      <w:pPr>
        <w:spacing w:after="0" w:line="240" w:lineRule="auto"/>
        <w:rPr>
          <w:bCs/>
        </w:rPr>
      </w:pPr>
      <w:r>
        <w:rPr>
          <w:bCs/>
        </w:rPr>
        <w:t>T</w:t>
      </w:r>
      <w:r w:rsidR="00DA5471">
        <w:rPr>
          <w:bCs/>
        </w:rPr>
        <w:t>he early identification of potential problems</w:t>
      </w:r>
      <w:r w:rsidR="0045763D">
        <w:rPr>
          <w:bCs/>
        </w:rPr>
        <w:t>, and the provision of early help,</w:t>
      </w:r>
      <w:r w:rsidR="00DA5471">
        <w:rPr>
          <w:bCs/>
        </w:rPr>
        <w:t xml:space="preserve"> relies upon </w:t>
      </w:r>
      <w:r w:rsidR="00F06840">
        <w:rPr>
          <w:bCs/>
        </w:rPr>
        <w:t xml:space="preserve">the following general expectations </w:t>
      </w:r>
      <w:r w:rsidR="00DA5471">
        <w:rPr>
          <w:bCs/>
        </w:rPr>
        <w:t xml:space="preserve">which </w:t>
      </w:r>
      <w:r w:rsidR="00F06840">
        <w:rPr>
          <w:bCs/>
        </w:rPr>
        <w:t xml:space="preserve">apply </w:t>
      </w:r>
      <w:r w:rsidR="00F06840" w:rsidRPr="00F16031">
        <w:rPr>
          <w:bCs/>
          <w:u w:val="single"/>
        </w:rPr>
        <w:t>to all staff</w:t>
      </w:r>
      <w:r w:rsidR="00C41383" w:rsidRPr="00F16031">
        <w:rPr>
          <w:bCs/>
          <w:u w:val="single"/>
        </w:rPr>
        <w:t xml:space="preserve"> at all times</w:t>
      </w:r>
      <w:r w:rsidR="00F06840">
        <w:rPr>
          <w:bCs/>
        </w:rPr>
        <w:t>:</w:t>
      </w:r>
    </w:p>
    <w:p w14:paraId="4A3DB9A0" w14:textId="77777777" w:rsidR="00FE0950" w:rsidRDefault="00FE0950" w:rsidP="002863DA">
      <w:pPr>
        <w:spacing w:after="0" w:line="240" w:lineRule="auto"/>
        <w:rPr>
          <w:bCs/>
        </w:rPr>
      </w:pPr>
    </w:p>
    <w:p w14:paraId="300B12C4" w14:textId="7F56E8EF" w:rsidR="00895AFC" w:rsidRPr="00CB4CED" w:rsidRDefault="00F06840" w:rsidP="002863DA">
      <w:pPr>
        <w:pStyle w:val="ListParagraph"/>
        <w:numPr>
          <w:ilvl w:val="0"/>
          <w:numId w:val="11"/>
        </w:numPr>
        <w:spacing w:after="0" w:line="240" w:lineRule="auto"/>
        <w:rPr>
          <w:bCs/>
        </w:rPr>
      </w:pPr>
      <w:r w:rsidRPr="00CB4CED">
        <w:rPr>
          <w:bCs/>
        </w:rPr>
        <w:t>S</w:t>
      </w:r>
      <w:r w:rsidR="00015BC4" w:rsidRPr="00CB4CED">
        <w:rPr>
          <w:bCs/>
        </w:rPr>
        <w:t xml:space="preserve">taff </w:t>
      </w:r>
      <w:r w:rsidRPr="00CB4CED">
        <w:rPr>
          <w:bCs/>
        </w:rPr>
        <w:t xml:space="preserve">must be </w:t>
      </w:r>
      <w:r w:rsidR="00F244A8" w:rsidRPr="00CB4CED">
        <w:rPr>
          <w:bCs/>
        </w:rPr>
        <w:t>vigilant</w:t>
      </w:r>
      <w:r w:rsidRPr="00CB4CED">
        <w:rPr>
          <w:bCs/>
        </w:rPr>
        <w:t xml:space="preserve"> and open-minded, and</w:t>
      </w:r>
      <w:r w:rsidR="00015BC4" w:rsidRPr="00CB4CED">
        <w:rPr>
          <w:bCs/>
        </w:rPr>
        <w:t xml:space="preserve"> maintain the attitude ‘it could happen here’</w:t>
      </w:r>
      <w:r w:rsidR="00033837" w:rsidRPr="00CB4CED">
        <w:rPr>
          <w:bCs/>
        </w:rPr>
        <w:t>.</w:t>
      </w:r>
    </w:p>
    <w:p w14:paraId="37D31336" w14:textId="77777777" w:rsidR="00F06840" w:rsidRPr="00CB4CED" w:rsidRDefault="00F06840" w:rsidP="002863DA">
      <w:pPr>
        <w:pStyle w:val="ListParagraph"/>
        <w:spacing w:after="0" w:line="240" w:lineRule="auto"/>
        <w:rPr>
          <w:bCs/>
        </w:rPr>
      </w:pPr>
    </w:p>
    <w:p w14:paraId="6E366524" w14:textId="297E5D94" w:rsidR="00F06840" w:rsidRPr="00CB4CED" w:rsidRDefault="00F06840" w:rsidP="002863DA">
      <w:pPr>
        <w:pStyle w:val="ListParagraph"/>
        <w:numPr>
          <w:ilvl w:val="0"/>
          <w:numId w:val="11"/>
        </w:numPr>
        <w:spacing w:after="0" w:line="240" w:lineRule="auto"/>
        <w:rPr>
          <w:bCs/>
        </w:rPr>
      </w:pPr>
      <w:r w:rsidRPr="00CB4CED">
        <w:rPr>
          <w:bCs/>
        </w:rPr>
        <w:t xml:space="preserve">Staff must regularly encourage all children to share any concerns they have with </w:t>
      </w:r>
      <w:r w:rsidR="00DA5471" w:rsidRPr="00CB4CED">
        <w:rPr>
          <w:bCs/>
        </w:rPr>
        <w:t>an adult and they must listen sympathetically, taking any allegations seriously.</w:t>
      </w:r>
    </w:p>
    <w:p w14:paraId="42D361A6" w14:textId="77777777" w:rsidR="00FE0950" w:rsidRPr="00CB4CED" w:rsidRDefault="00FE0950" w:rsidP="002863DA">
      <w:pPr>
        <w:pStyle w:val="ListParagraph"/>
        <w:spacing w:after="0" w:line="240" w:lineRule="auto"/>
        <w:rPr>
          <w:bCs/>
        </w:rPr>
      </w:pPr>
    </w:p>
    <w:p w14:paraId="46CA469D" w14:textId="3179D76A" w:rsidR="00EF40CD" w:rsidRPr="00CB4CED" w:rsidRDefault="00EF40CD" w:rsidP="002863DA">
      <w:pPr>
        <w:pStyle w:val="ListParagraph"/>
        <w:numPr>
          <w:ilvl w:val="0"/>
          <w:numId w:val="10"/>
        </w:numPr>
        <w:spacing w:after="0" w:line="240" w:lineRule="auto"/>
        <w:rPr>
          <w:bCs/>
        </w:rPr>
      </w:pPr>
      <w:r w:rsidRPr="00CB4CED">
        <w:rPr>
          <w:bCs/>
        </w:rPr>
        <w:t xml:space="preserve">Staff must </w:t>
      </w:r>
      <w:r w:rsidR="00136AB5">
        <w:rPr>
          <w:bCs/>
        </w:rPr>
        <w:t>ensure that they</w:t>
      </w:r>
      <w:r w:rsidRPr="00CB4CED">
        <w:rPr>
          <w:bCs/>
        </w:rPr>
        <w:t xml:space="preserve">: </w:t>
      </w:r>
    </w:p>
    <w:p w14:paraId="5903C25C" w14:textId="77777777" w:rsidR="00EF40CD" w:rsidRPr="00CB4CED" w:rsidRDefault="00EF40CD" w:rsidP="002863DA">
      <w:pPr>
        <w:pStyle w:val="ListParagraph"/>
        <w:spacing w:after="0" w:line="240" w:lineRule="auto"/>
        <w:rPr>
          <w:bCs/>
        </w:rPr>
      </w:pPr>
    </w:p>
    <w:p w14:paraId="792A3766" w14:textId="61262FCC" w:rsidR="00844276" w:rsidRDefault="00844276" w:rsidP="002863DA">
      <w:pPr>
        <w:pStyle w:val="ListParagraph"/>
        <w:numPr>
          <w:ilvl w:val="0"/>
          <w:numId w:val="14"/>
        </w:numPr>
        <w:spacing w:after="0" w:line="240" w:lineRule="auto"/>
        <w:rPr>
          <w:bCs/>
        </w:rPr>
      </w:pPr>
      <w:r>
        <w:rPr>
          <w:bCs/>
        </w:rPr>
        <w:lastRenderedPageBreak/>
        <w:t xml:space="preserve">always act in the best interests of the child </w:t>
      </w:r>
    </w:p>
    <w:p w14:paraId="1104944E" w14:textId="77777777" w:rsidR="00844276" w:rsidRDefault="00844276" w:rsidP="00844276">
      <w:pPr>
        <w:pStyle w:val="ListParagraph"/>
        <w:spacing w:after="0" w:line="240" w:lineRule="auto"/>
        <w:ind w:left="1080"/>
        <w:rPr>
          <w:bCs/>
        </w:rPr>
      </w:pPr>
    </w:p>
    <w:p w14:paraId="58089859" w14:textId="04785197" w:rsidR="002E1EC6" w:rsidRDefault="002E1EC6" w:rsidP="002863DA">
      <w:pPr>
        <w:pStyle w:val="ListParagraph"/>
        <w:numPr>
          <w:ilvl w:val="0"/>
          <w:numId w:val="14"/>
        </w:numPr>
        <w:spacing w:after="0" w:line="240" w:lineRule="auto"/>
        <w:rPr>
          <w:bCs/>
        </w:rPr>
      </w:pPr>
      <w:r w:rsidRPr="00CB4CED">
        <w:rPr>
          <w:bCs/>
        </w:rPr>
        <w:t>understand the systems and process</w:t>
      </w:r>
      <w:r w:rsidR="0041477F">
        <w:rPr>
          <w:bCs/>
        </w:rPr>
        <w:t>es</w:t>
      </w:r>
      <w:r w:rsidRPr="00CB4CED">
        <w:rPr>
          <w:bCs/>
        </w:rPr>
        <w:t xml:space="preserve"> which support </w:t>
      </w:r>
      <w:r w:rsidR="00136AB5">
        <w:rPr>
          <w:bCs/>
        </w:rPr>
        <w:t xml:space="preserve">the welfare and </w:t>
      </w:r>
      <w:r w:rsidRPr="00CB4CED">
        <w:rPr>
          <w:bCs/>
        </w:rPr>
        <w:t>safeguarding of children in the school/</w:t>
      </w:r>
      <w:proofErr w:type="gramStart"/>
      <w:r w:rsidRPr="00CB4CED">
        <w:rPr>
          <w:bCs/>
        </w:rPr>
        <w:t>college, and</w:t>
      </w:r>
      <w:proofErr w:type="gramEnd"/>
      <w:r w:rsidRPr="00CB4CED">
        <w:rPr>
          <w:bCs/>
        </w:rPr>
        <w:t xml:space="preserve"> seek clarification if anything is not clear to them</w:t>
      </w:r>
      <w:r w:rsidR="00B66045" w:rsidRPr="00CB4CED">
        <w:rPr>
          <w:bCs/>
        </w:rPr>
        <w:t>.</w:t>
      </w:r>
    </w:p>
    <w:p w14:paraId="5FD44A28" w14:textId="77777777" w:rsidR="00136AB5" w:rsidRDefault="00136AB5" w:rsidP="002863DA">
      <w:pPr>
        <w:pStyle w:val="ListParagraph"/>
        <w:spacing w:after="0" w:line="240" w:lineRule="auto"/>
        <w:ind w:left="1080"/>
        <w:rPr>
          <w:bCs/>
        </w:rPr>
      </w:pPr>
    </w:p>
    <w:p w14:paraId="74077BC0" w14:textId="3BF8AC74" w:rsidR="00136AB5" w:rsidRPr="0041477F" w:rsidRDefault="00136AB5" w:rsidP="002863DA">
      <w:pPr>
        <w:pStyle w:val="ListParagraph"/>
        <w:numPr>
          <w:ilvl w:val="0"/>
          <w:numId w:val="14"/>
        </w:numPr>
        <w:spacing w:after="0" w:line="240" w:lineRule="auto"/>
        <w:rPr>
          <w:bCs/>
        </w:rPr>
      </w:pPr>
      <w:r>
        <w:rPr>
          <w:bCs/>
        </w:rPr>
        <w:t xml:space="preserve">are able to identify children who may be in need of additional </w:t>
      </w:r>
      <w:proofErr w:type="gramStart"/>
      <w:r>
        <w:rPr>
          <w:bCs/>
        </w:rPr>
        <w:t>help, and</w:t>
      </w:r>
      <w:proofErr w:type="gramEnd"/>
      <w:r>
        <w:rPr>
          <w:bCs/>
        </w:rPr>
        <w:t xml:space="preserve"> respond in appropriate way</w:t>
      </w:r>
      <w:r w:rsidR="0041477F">
        <w:rPr>
          <w:bCs/>
        </w:rPr>
        <w:t>s consistent with our</w:t>
      </w:r>
      <w:r w:rsidR="0041477F" w:rsidRPr="0041477F">
        <w:rPr>
          <w:bCs/>
        </w:rPr>
        <w:t xml:space="preserve"> </w:t>
      </w:r>
      <w:r w:rsidR="0041477F">
        <w:rPr>
          <w:bCs/>
        </w:rPr>
        <w:t>SEND policy, and with the Common Assessment Framework (CAF) and Team Around the Child (TAC) approach</w:t>
      </w:r>
      <w:r w:rsidR="0041477F">
        <w:rPr>
          <w:rStyle w:val="FootnoteReference"/>
          <w:bCs/>
        </w:rPr>
        <w:footnoteReference w:id="7"/>
      </w:r>
      <w:r w:rsidR="0041477F">
        <w:rPr>
          <w:bCs/>
        </w:rPr>
        <w:t xml:space="preserve">. </w:t>
      </w:r>
    </w:p>
    <w:p w14:paraId="4ABB5D5C" w14:textId="77777777" w:rsidR="002E1EC6" w:rsidRPr="00CB4CED" w:rsidRDefault="002E1EC6" w:rsidP="002863DA">
      <w:pPr>
        <w:pStyle w:val="ListParagraph"/>
        <w:spacing w:after="0" w:line="240" w:lineRule="auto"/>
        <w:ind w:left="1080"/>
        <w:rPr>
          <w:bCs/>
        </w:rPr>
      </w:pPr>
    </w:p>
    <w:p w14:paraId="5D2D55FF" w14:textId="194E462C" w:rsidR="002E1EC6" w:rsidRPr="00CB4CED" w:rsidRDefault="002E1EC6" w:rsidP="002863DA">
      <w:pPr>
        <w:pStyle w:val="ListParagraph"/>
        <w:numPr>
          <w:ilvl w:val="0"/>
          <w:numId w:val="14"/>
        </w:numPr>
        <w:spacing w:after="0" w:line="240" w:lineRule="auto"/>
        <w:rPr>
          <w:bCs/>
        </w:rPr>
      </w:pPr>
      <w:r w:rsidRPr="00CB4CED">
        <w:rPr>
          <w:bCs/>
        </w:rPr>
        <w:t xml:space="preserve">are familiar with the </w:t>
      </w:r>
      <w:r w:rsidR="00EF40CD" w:rsidRPr="00CB4CED">
        <w:rPr>
          <w:bCs/>
        </w:rPr>
        <w:t>indicators of various types of child abuse</w:t>
      </w:r>
      <w:r w:rsidR="00B66045" w:rsidRPr="00CB4CED">
        <w:rPr>
          <w:bCs/>
        </w:rPr>
        <w:t>.</w:t>
      </w:r>
      <w:r w:rsidR="00EF40CD" w:rsidRPr="00CB4CED">
        <w:rPr>
          <w:bCs/>
        </w:rPr>
        <w:t xml:space="preserve"> (</w:t>
      </w:r>
      <w:r w:rsidR="00857B9B">
        <w:rPr>
          <w:bCs/>
        </w:rPr>
        <w:t xml:space="preserve">Appendix 2 provides a </w:t>
      </w:r>
      <w:r w:rsidR="00B66045" w:rsidRPr="00CB4CED">
        <w:rPr>
          <w:bCs/>
        </w:rPr>
        <w:t xml:space="preserve">list </w:t>
      </w:r>
      <w:r w:rsidR="00857B9B">
        <w:rPr>
          <w:bCs/>
        </w:rPr>
        <w:t>of</w:t>
      </w:r>
      <w:r w:rsidR="00B66045" w:rsidRPr="00CB4CED">
        <w:rPr>
          <w:bCs/>
        </w:rPr>
        <w:t xml:space="preserve"> risk indicators</w:t>
      </w:r>
      <w:r w:rsidRPr="00CB4CED">
        <w:rPr>
          <w:bCs/>
        </w:rPr>
        <w:t xml:space="preserve">) </w:t>
      </w:r>
    </w:p>
    <w:p w14:paraId="10F96542" w14:textId="77777777" w:rsidR="002E1EC6" w:rsidRPr="00CB4CED" w:rsidRDefault="002E1EC6" w:rsidP="002863DA">
      <w:pPr>
        <w:spacing w:after="0" w:line="240" w:lineRule="auto"/>
        <w:rPr>
          <w:bCs/>
        </w:rPr>
      </w:pPr>
    </w:p>
    <w:p w14:paraId="00442EA6" w14:textId="11762536" w:rsidR="00EF40CD" w:rsidRPr="00CB4CED" w:rsidRDefault="002E1EC6" w:rsidP="002863DA">
      <w:pPr>
        <w:pStyle w:val="ListParagraph"/>
        <w:numPr>
          <w:ilvl w:val="0"/>
          <w:numId w:val="14"/>
        </w:numPr>
        <w:spacing w:after="0" w:line="240" w:lineRule="auto"/>
        <w:rPr>
          <w:bCs/>
        </w:rPr>
      </w:pPr>
      <w:r w:rsidRPr="00CB4CED">
        <w:rPr>
          <w:bCs/>
        </w:rPr>
        <w:t>report suspicions of child-abuse immediately. Child abuse is defined below</w:t>
      </w:r>
      <w:r w:rsidR="00B66045" w:rsidRPr="00CB4CED">
        <w:rPr>
          <w:bCs/>
        </w:rPr>
        <w:t xml:space="preserve"> along with proce</w:t>
      </w:r>
      <w:r w:rsidR="00C17D22">
        <w:rPr>
          <w:bCs/>
        </w:rPr>
        <w:t>dures to be followed. Appendix 1</w:t>
      </w:r>
      <w:r w:rsidR="00B66045" w:rsidRPr="00CB4CED">
        <w:rPr>
          <w:bCs/>
        </w:rPr>
        <w:t xml:space="preserve"> describes the different forms of harm and abuse in more detail. </w:t>
      </w:r>
      <w:r w:rsidRPr="00CB4CED">
        <w:rPr>
          <w:bCs/>
        </w:rPr>
        <w:t xml:space="preserve"> </w:t>
      </w:r>
    </w:p>
    <w:p w14:paraId="2BC61C97" w14:textId="77777777" w:rsidR="002E1EC6" w:rsidRPr="00CB4CED" w:rsidRDefault="002E1EC6" w:rsidP="002863DA">
      <w:pPr>
        <w:spacing w:after="0" w:line="240" w:lineRule="auto"/>
        <w:rPr>
          <w:bCs/>
        </w:rPr>
      </w:pPr>
    </w:p>
    <w:p w14:paraId="3655CCEC" w14:textId="3DFED8D7" w:rsidR="002E1EC6" w:rsidRDefault="002E1EC6" w:rsidP="002863DA">
      <w:pPr>
        <w:pStyle w:val="ListParagraph"/>
        <w:numPr>
          <w:ilvl w:val="0"/>
          <w:numId w:val="14"/>
        </w:numPr>
        <w:spacing w:after="0" w:line="240" w:lineRule="auto"/>
        <w:rPr>
          <w:bCs/>
        </w:rPr>
      </w:pPr>
      <w:r w:rsidRPr="00CB4CED">
        <w:rPr>
          <w:bCs/>
        </w:rPr>
        <w:t>have received appropriate child protection training on induction, and at appropri</w:t>
      </w:r>
      <w:r w:rsidR="00B66045" w:rsidRPr="00CB4CED">
        <w:rPr>
          <w:bCs/>
        </w:rPr>
        <w:t>ate intervals thereafter. Whilst it is one of the DSL’s responsibilities to ensure that staff have received the appropriate level of training, staff-members have a reciprocal responsibility to check with the DSL if they are unsure ab</w:t>
      </w:r>
      <w:r w:rsidR="00AA3907">
        <w:rPr>
          <w:bCs/>
        </w:rPr>
        <w:t>out their training requirements, or feel that they need further training.</w:t>
      </w:r>
    </w:p>
    <w:p w14:paraId="74D17F01" w14:textId="77777777" w:rsidR="00AA3907" w:rsidRPr="00AA3907" w:rsidRDefault="00AA3907" w:rsidP="00AA3907">
      <w:pPr>
        <w:pStyle w:val="ListParagraph"/>
        <w:rPr>
          <w:bCs/>
        </w:rPr>
      </w:pPr>
    </w:p>
    <w:p w14:paraId="64AC3875" w14:textId="07C5AAF8" w:rsidR="00AA3907" w:rsidRPr="00CB4CED" w:rsidRDefault="00AA3907" w:rsidP="002863DA">
      <w:pPr>
        <w:pStyle w:val="ListParagraph"/>
        <w:numPr>
          <w:ilvl w:val="0"/>
          <w:numId w:val="14"/>
        </w:numPr>
        <w:spacing w:after="0" w:line="240" w:lineRule="auto"/>
        <w:rPr>
          <w:bCs/>
        </w:rPr>
      </w:pPr>
      <w:r>
        <w:rPr>
          <w:bCs/>
        </w:rPr>
        <w:t xml:space="preserve">recognise their </w:t>
      </w:r>
      <w:proofErr w:type="gramStart"/>
      <w:r>
        <w:rPr>
          <w:bCs/>
        </w:rPr>
        <w:t>responsibility  to</w:t>
      </w:r>
      <w:proofErr w:type="gramEnd"/>
      <w:r>
        <w:rPr>
          <w:bCs/>
        </w:rPr>
        <w:t xml:space="preserve"> raise concerns</w:t>
      </w:r>
      <w:r w:rsidR="00C7088A">
        <w:rPr>
          <w:rStyle w:val="FootnoteReference"/>
          <w:bCs/>
        </w:rPr>
        <w:footnoteReference w:id="8"/>
      </w:r>
      <w:r>
        <w:rPr>
          <w:bCs/>
        </w:rPr>
        <w:t xml:space="preserve"> about poor or unsafe practice and potential failures in the school/college safeguarding regime</w:t>
      </w:r>
      <w:r w:rsidR="00C7088A">
        <w:rPr>
          <w:bCs/>
        </w:rPr>
        <w:t xml:space="preserve">, and to follow-up if such concerns are not taken seriously by the senior leadership team. </w:t>
      </w:r>
    </w:p>
    <w:p w14:paraId="631E44B5" w14:textId="77777777" w:rsidR="00FE0950" w:rsidRPr="00CB4CED" w:rsidRDefault="00FE0950" w:rsidP="002863DA">
      <w:pPr>
        <w:pStyle w:val="ListParagraph"/>
        <w:spacing w:after="0" w:line="240" w:lineRule="auto"/>
        <w:rPr>
          <w:bCs/>
        </w:rPr>
      </w:pPr>
    </w:p>
    <w:p w14:paraId="1766D6A7" w14:textId="77777777" w:rsidR="00BF1BBB" w:rsidRPr="004608F8" w:rsidRDefault="00BF1BBB" w:rsidP="002863DA">
      <w:pPr>
        <w:spacing w:after="0" w:line="240" w:lineRule="auto"/>
        <w:rPr>
          <w:b/>
          <w:bCs/>
          <w:sz w:val="24"/>
          <w:szCs w:val="24"/>
        </w:rPr>
      </w:pPr>
      <w:r w:rsidRPr="004608F8">
        <w:rPr>
          <w:b/>
          <w:bCs/>
          <w:sz w:val="24"/>
          <w:szCs w:val="24"/>
        </w:rPr>
        <w:t>Duty of parents</w:t>
      </w:r>
    </w:p>
    <w:p w14:paraId="5F4591EB" w14:textId="75A4F224" w:rsidR="00BF1BBB" w:rsidRPr="00BF1BBB" w:rsidRDefault="00BF1BBB" w:rsidP="002863DA">
      <w:pPr>
        <w:autoSpaceDE w:val="0"/>
        <w:autoSpaceDN w:val="0"/>
        <w:adjustRightInd w:val="0"/>
        <w:spacing w:after="0" w:line="240" w:lineRule="auto"/>
        <w:rPr>
          <w:rFonts w:cs="Arial"/>
          <w:color w:val="000000"/>
        </w:rPr>
      </w:pPr>
      <w:r>
        <w:rPr>
          <w:rFonts w:cs="Arial"/>
          <w:color w:val="000000"/>
        </w:rPr>
        <w:t xml:space="preserve">This policy focuses on the duties and the responsibilities of the educational establishment, but it is also worth stating briefly our expectations of parents. </w:t>
      </w:r>
      <w:r w:rsidRPr="00BF1BBB">
        <w:rPr>
          <w:rFonts w:cs="Arial"/>
          <w:color w:val="000000"/>
        </w:rPr>
        <w:t xml:space="preserve">Parents are expected to help their children to behave in non-violent and non-abusive ways towards both staff and other pupils. Parents will be informed if it was necessary to use minimal force to protect a pupil from injury or to prevent a pupil from harming others. </w:t>
      </w:r>
    </w:p>
    <w:p w14:paraId="53EA3D86" w14:textId="77777777" w:rsidR="00BF1BBB" w:rsidRDefault="00BF1BBB" w:rsidP="002863DA">
      <w:pPr>
        <w:autoSpaceDE w:val="0"/>
        <w:autoSpaceDN w:val="0"/>
        <w:adjustRightInd w:val="0"/>
        <w:spacing w:after="0" w:line="240" w:lineRule="auto"/>
        <w:rPr>
          <w:rFonts w:cs="Arial"/>
          <w:color w:val="000000"/>
        </w:rPr>
      </w:pPr>
    </w:p>
    <w:p w14:paraId="7BB6A643" w14:textId="77777777" w:rsidR="005E4EDE" w:rsidRDefault="005E4EDE" w:rsidP="002863DA">
      <w:pPr>
        <w:autoSpaceDE w:val="0"/>
        <w:autoSpaceDN w:val="0"/>
        <w:adjustRightInd w:val="0"/>
        <w:spacing w:after="0" w:line="240" w:lineRule="auto"/>
        <w:rPr>
          <w:rFonts w:cs="Arial"/>
          <w:color w:val="000000"/>
        </w:rPr>
      </w:pPr>
    </w:p>
    <w:p w14:paraId="654AF225" w14:textId="6D369889" w:rsidR="00BF1BBB" w:rsidRDefault="00BF1BBB" w:rsidP="002863DA">
      <w:pPr>
        <w:autoSpaceDE w:val="0"/>
        <w:autoSpaceDN w:val="0"/>
        <w:adjustRightInd w:val="0"/>
        <w:spacing w:after="0" w:line="240" w:lineRule="auto"/>
        <w:rPr>
          <w:rFonts w:cs="Arial"/>
          <w:color w:val="000000"/>
        </w:rPr>
      </w:pPr>
      <w:r w:rsidRPr="00BF1BBB">
        <w:rPr>
          <w:rFonts w:cs="Arial"/>
          <w:color w:val="000000"/>
        </w:rPr>
        <w:t>Parents should always inform the school</w:t>
      </w:r>
      <w:r w:rsidR="009234F8">
        <w:rPr>
          <w:rFonts w:cs="Arial"/>
          <w:color w:val="000000"/>
        </w:rPr>
        <w:t>/college</w:t>
      </w:r>
      <w:r w:rsidRPr="00BF1BBB">
        <w:rPr>
          <w:rFonts w:cs="Arial"/>
          <w:color w:val="000000"/>
        </w:rPr>
        <w:t xml:space="preserve"> of any accidental bruising or other injuries that might otherwise be misinterpreted. They should also inform the school</w:t>
      </w:r>
      <w:r w:rsidR="009234F8">
        <w:rPr>
          <w:rFonts w:cs="Arial"/>
          <w:color w:val="000000"/>
        </w:rPr>
        <w:t>/college</w:t>
      </w:r>
      <w:r w:rsidRPr="00BF1BBB">
        <w:rPr>
          <w:rFonts w:cs="Arial"/>
          <w:color w:val="000000"/>
        </w:rPr>
        <w:t xml:space="preserve"> of any changes in home circumstances, such as the death of a member of the family, separation or divorce that might lead to otherwise unexplained changes in</w:t>
      </w:r>
      <w:r w:rsidR="00DA5471">
        <w:rPr>
          <w:rFonts w:cs="Arial"/>
          <w:color w:val="000000"/>
        </w:rPr>
        <w:t xml:space="preserve"> behaviour or characteristics. </w:t>
      </w:r>
    </w:p>
    <w:p w14:paraId="649A0643" w14:textId="77777777" w:rsidR="00DA5471" w:rsidRPr="00DA5471" w:rsidRDefault="00DA5471" w:rsidP="002863DA">
      <w:pPr>
        <w:autoSpaceDE w:val="0"/>
        <w:autoSpaceDN w:val="0"/>
        <w:adjustRightInd w:val="0"/>
        <w:spacing w:after="0" w:line="240" w:lineRule="auto"/>
        <w:rPr>
          <w:rFonts w:cs="Arial"/>
          <w:color w:val="000000"/>
        </w:rPr>
      </w:pPr>
    </w:p>
    <w:p w14:paraId="7CA000CB" w14:textId="201AE0BB" w:rsidR="00104379" w:rsidRPr="004608F8" w:rsidRDefault="00C37DDB" w:rsidP="002863DA">
      <w:pPr>
        <w:spacing w:after="0" w:line="240" w:lineRule="auto"/>
        <w:rPr>
          <w:b/>
          <w:bCs/>
          <w:sz w:val="24"/>
          <w:szCs w:val="24"/>
        </w:rPr>
      </w:pPr>
      <w:r w:rsidRPr="004608F8">
        <w:rPr>
          <w:b/>
          <w:bCs/>
          <w:sz w:val="24"/>
          <w:szCs w:val="24"/>
        </w:rPr>
        <w:t>Harm and abuse – definitions and categories</w:t>
      </w:r>
    </w:p>
    <w:p w14:paraId="4950CEE6" w14:textId="35371754" w:rsidR="000F1858" w:rsidRDefault="00104379" w:rsidP="002863DA">
      <w:pPr>
        <w:spacing w:after="0" w:line="240" w:lineRule="auto"/>
        <w:rPr>
          <w:bCs/>
        </w:rPr>
      </w:pPr>
      <w:r>
        <w:rPr>
          <w:bCs/>
        </w:rPr>
        <w:t xml:space="preserve">Threats </w:t>
      </w:r>
      <w:r w:rsidR="00015BC4">
        <w:rPr>
          <w:bCs/>
        </w:rPr>
        <w:t xml:space="preserve">to </w:t>
      </w:r>
      <w:r w:rsidR="00F06840">
        <w:rPr>
          <w:bCs/>
        </w:rPr>
        <w:t xml:space="preserve">the welfare of children </w:t>
      </w:r>
      <w:r>
        <w:rPr>
          <w:bCs/>
        </w:rPr>
        <w:t>tend to b</w:t>
      </w:r>
      <w:r w:rsidR="00375AA3">
        <w:rPr>
          <w:bCs/>
        </w:rPr>
        <w:t>e described using the word</w:t>
      </w:r>
      <w:r>
        <w:rPr>
          <w:bCs/>
        </w:rPr>
        <w:t>s</w:t>
      </w:r>
      <w:r w:rsidR="00375AA3">
        <w:rPr>
          <w:bCs/>
        </w:rPr>
        <w:t xml:space="preserve"> </w:t>
      </w:r>
      <w:r w:rsidR="00CF0303">
        <w:rPr>
          <w:bCs/>
        </w:rPr>
        <w:t>‘</w:t>
      </w:r>
      <w:r w:rsidR="00375AA3">
        <w:rPr>
          <w:bCs/>
        </w:rPr>
        <w:t>harm</w:t>
      </w:r>
      <w:r w:rsidR="00CF0303">
        <w:rPr>
          <w:bCs/>
        </w:rPr>
        <w:t>’</w:t>
      </w:r>
      <w:r w:rsidR="00375AA3">
        <w:rPr>
          <w:bCs/>
        </w:rPr>
        <w:t xml:space="preserve"> or </w:t>
      </w:r>
      <w:r w:rsidR="00CF0303">
        <w:rPr>
          <w:bCs/>
        </w:rPr>
        <w:t>‘</w:t>
      </w:r>
      <w:r w:rsidR="00375AA3">
        <w:rPr>
          <w:bCs/>
        </w:rPr>
        <w:t>abuse</w:t>
      </w:r>
      <w:r w:rsidR="00CF0303">
        <w:rPr>
          <w:bCs/>
        </w:rPr>
        <w:t>’</w:t>
      </w:r>
      <w:r w:rsidR="00375AA3">
        <w:rPr>
          <w:bCs/>
        </w:rPr>
        <w:t xml:space="preserve">. </w:t>
      </w:r>
      <w:r w:rsidR="004B20F3">
        <w:rPr>
          <w:bCs/>
        </w:rPr>
        <w:t xml:space="preserve">The Children Act 1989 introduced the concept of </w:t>
      </w:r>
      <w:r w:rsidR="004B20F3" w:rsidRPr="00B36F8D">
        <w:rPr>
          <w:b/>
          <w:bCs/>
        </w:rPr>
        <w:t>‘significant</w:t>
      </w:r>
      <w:r w:rsidR="00F16031">
        <w:rPr>
          <w:rStyle w:val="FootnoteReference"/>
          <w:bCs/>
        </w:rPr>
        <w:footnoteReference w:id="9"/>
      </w:r>
      <w:r w:rsidR="00F16031">
        <w:rPr>
          <w:bCs/>
        </w:rPr>
        <w:t xml:space="preserve"> </w:t>
      </w:r>
      <w:r w:rsidR="004B20F3" w:rsidRPr="00B36F8D">
        <w:rPr>
          <w:b/>
          <w:bCs/>
        </w:rPr>
        <w:t xml:space="preserve"> harm’</w:t>
      </w:r>
      <w:r w:rsidR="004B20F3">
        <w:rPr>
          <w:bCs/>
        </w:rPr>
        <w:t xml:space="preserve"> </w:t>
      </w:r>
      <w:r w:rsidR="00455072">
        <w:rPr>
          <w:bCs/>
        </w:rPr>
        <w:t xml:space="preserve">as the threshold that justifies </w:t>
      </w:r>
      <w:r w:rsidR="00455072">
        <w:rPr>
          <w:bCs/>
        </w:rPr>
        <w:lastRenderedPageBreak/>
        <w:t xml:space="preserve">interventions by institutions in fulfilment of their duty of care, </w:t>
      </w:r>
      <w:r w:rsidR="00F16031" w:rsidRPr="00F16031">
        <w:rPr>
          <w:bCs/>
          <w:u w:val="single"/>
        </w:rPr>
        <w:t>if and when</w:t>
      </w:r>
      <w:r w:rsidR="00455072">
        <w:rPr>
          <w:bCs/>
        </w:rPr>
        <w:t xml:space="preserve"> </w:t>
      </w:r>
      <w:r w:rsidR="002314DB">
        <w:rPr>
          <w:bCs/>
        </w:rPr>
        <w:t xml:space="preserve">such interventions </w:t>
      </w:r>
      <w:r w:rsidR="00455072">
        <w:rPr>
          <w:bCs/>
        </w:rPr>
        <w:t xml:space="preserve">are in the best interest of the child. </w:t>
      </w:r>
      <w:r w:rsidR="002314DB">
        <w:rPr>
          <w:bCs/>
        </w:rPr>
        <w:t>In this context, harm</w:t>
      </w:r>
      <w:r w:rsidR="00F16031">
        <w:rPr>
          <w:bCs/>
        </w:rPr>
        <w:t xml:space="preserve"> </w:t>
      </w:r>
      <w:r w:rsidR="002314DB">
        <w:rPr>
          <w:bCs/>
        </w:rPr>
        <w:t xml:space="preserve">is defined </w:t>
      </w:r>
      <w:r w:rsidR="000F1858">
        <w:rPr>
          <w:bCs/>
        </w:rPr>
        <w:t>as ill-treatment</w:t>
      </w:r>
      <w:r w:rsidR="002B56EC">
        <w:rPr>
          <w:bCs/>
        </w:rPr>
        <w:t>,</w:t>
      </w:r>
      <w:r w:rsidR="000F1858">
        <w:rPr>
          <w:bCs/>
        </w:rPr>
        <w:t xml:space="preserve"> or the impairment of health and development, where:</w:t>
      </w:r>
    </w:p>
    <w:p w14:paraId="286566BE" w14:textId="77777777" w:rsidR="000F1858" w:rsidRDefault="000F1858" w:rsidP="002863DA">
      <w:pPr>
        <w:spacing w:after="0" w:line="240" w:lineRule="auto"/>
        <w:rPr>
          <w:bCs/>
        </w:rPr>
      </w:pPr>
    </w:p>
    <w:p w14:paraId="6C419AB5" w14:textId="77777777" w:rsidR="000F1858" w:rsidRPr="000F1858" w:rsidRDefault="000F1858" w:rsidP="002863DA">
      <w:pPr>
        <w:pStyle w:val="ListParagraph"/>
        <w:numPr>
          <w:ilvl w:val="0"/>
          <w:numId w:val="8"/>
        </w:numPr>
        <w:spacing w:after="0" w:line="240" w:lineRule="auto"/>
        <w:rPr>
          <w:bCs/>
        </w:rPr>
      </w:pPr>
      <w:r w:rsidRPr="000F1858">
        <w:rPr>
          <w:bCs/>
          <w:i/>
        </w:rPr>
        <w:t>Ill-treatment</w:t>
      </w:r>
      <w:r w:rsidRPr="000F1858">
        <w:rPr>
          <w:bCs/>
        </w:rPr>
        <w:t xml:space="preserve"> can be anything which impairs physical or mental health, and includes sexual abuse. </w:t>
      </w:r>
    </w:p>
    <w:p w14:paraId="631BA1A2" w14:textId="581DDDA3" w:rsidR="00A87374" w:rsidRPr="000F1858" w:rsidRDefault="00104379" w:rsidP="002863DA">
      <w:pPr>
        <w:pStyle w:val="ListParagraph"/>
        <w:numPr>
          <w:ilvl w:val="0"/>
          <w:numId w:val="8"/>
        </w:numPr>
        <w:spacing w:after="0" w:line="240" w:lineRule="auto"/>
        <w:rPr>
          <w:b/>
          <w:bCs/>
        </w:rPr>
      </w:pPr>
      <w:r>
        <w:rPr>
          <w:bCs/>
          <w:i/>
        </w:rPr>
        <w:t>d</w:t>
      </w:r>
      <w:r w:rsidR="000F1858" w:rsidRPr="000F1858">
        <w:rPr>
          <w:bCs/>
          <w:i/>
        </w:rPr>
        <w:t>evelopment</w:t>
      </w:r>
      <w:r w:rsidR="000F1858" w:rsidRPr="000F1858">
        <w:rPr>
          <w:bCs/>
        </w:rPr>
        <w:t xml:space="preserve"> includes physical, intellectual, emotional, social, or behavioural development.</w:t>
      </w:r>
    </w:p>
    <w:p w14:paraId="5EDF38F7" w14:textId="6A9A1580" w:rsidR="00A87374" w:rsidRDefault="00A87374" w:rsidP="002863DA">
      <w:pPr>
        <w:spacing w:after="0" w:line="240" w:lineRule="auto"/>
        <w:rPr>
          <w:bCs/>
        </w:rPr>
      </w:pPr>
    </w:p>
    <w:p w14:paraId="5A49AC94" w14:textId="2974DFA8" w:rsidR="00476599" w:rsidRDefault="00104379" w:rsidP="002863DA">
      <w:pPr>
        <w:spacing w:after="0" w:line="240" w:lineRule="auto"/>
        <w:rPr>
          <w:bCs/>
        </w:rPr>
      </w:pPr>
      <w:r>
        <w:rPr>
          <w:bCs/>
        </w:rPr>
        <w:t xml:space="preserve">The term </w:t>
      </w:r>
      <w:r w:rsidR="005E48ED">
        <w:rPr>
          <w:bCs/>
        </w:rPr>
        <w:t>‘</w:t>
      </w:r>
      <w:r>
        <w:rPr>
          <w:bCs/>
        </w:rPr>
        <w:t>abuse</w:t>
      </w:r>
      <w:r w:rsidR="005E48ED">
        <w:rPr>
          <w:bCs/>
        </w:rPr>
        <w:t>’</w:t>
      </w:r>
      <w:r>
        <w:rPr>
          <w:bCs/>
        </w:rPr>
        <w:t xml:space="preserve"> is </w:t>
      </w:r>
      <w:r w:rsidR="002B56EC">
        <w:rPr>
          <w:bCs/>
        </w:rPr>
        <w:t>widely</w:t>
      </w:r>
      <w:r w:rsidR="005E48ED">
        <w:rPr>
          <w:bCs/>
        </w:rPr>
        <w:t>,</w:t>
      </w:r>
      <w:r w:rsidR="002B56EC">
        <w:rPr>
          <w:bCs/>
        </w:rPr>
        <w:t xml:space="preserve"> </w:t>
      </w:r>
      <w:r w:rsidR="00E57759">
        <w:rPr>
          <w:bCs/>
        </w:rPr>
        <w:t>and sometimes</w:t>
      </w:r>
      <w:r>
        <w:rPr>
          <w:bCs/>
        </w:rPr>
        <w:t xml:space="preserve"> loosely</w:t>
      </w:r>
      <w:r w:rsidR="005E48ED">
        <w:rPr>
          <w:bCs/>
        </w:rPr>
        <w:t>,</w:t>
      </w:r>
      <w:r>
        <w:rPr>
          <w:bCs/>
        </w:rPr>
        <w:t xml:space="preserve"> </w:t>
      </w:r>
      <w:r w:rsidR="00F06840">
        <w:rPr>
          <w:bCs/>
        </w:rPr>
        <w:t>applied</w:t>
      </w:r>
      <w:r w:rsidR="00E57759">
        <w:rPr>
          <w:bCs/>
        </w:rPr>
        <w:t xml:space="preserve">. </w:t>
      </w:r>
      <w:r w:rsidR="00E57759">
        <w:rPr>
          <w:bCs/>
          <w:lang w:val="x-none"/>
        </w:rPr>
        <w:t>It takes many forms</w:t>
      </w:r>
      <w:r w:rsidR="005E0811">
        <w:rPr>
          <w:bCs/>
        </w:rPr>
        <w:t>, both active and passive, including inflicting harm, or failing to act to prevent harm</w:t>
      </w:r>
      <w:r w:rsidR="00570499">
        <w:rPr>
          <w:bCs/>
        </w:rPr>
        <w:t xml:space="preserve">. </w:t>
      </w:r>
      <w:r w:rsidR="00476599">
        <w:rPr>
          <w:bCs/>
        </w:rPr>
        <w:t>Abuse can be profoundly damaging, and</w:t>
      </w:r>
      <w:r w:rsidR="00F06840">
        <w:rPr>
          <w:bCs/>
        </w:rPr>
        <w:t xml:space="preserve"> can blight the remainder of a </w:t>
      </w:r>
      <w:r w:rsidR="00476599">
        <w:rPr>
          <w:bCs/>
        </w:rPr>
        <w:t>child’s life. Abused children sometimes become abusing adults</w:t>
      </w:r>
      <w:r w:rsidR="00F06840">
        <w:rPr>
          <w:bCs/>
        </w:rPr>
        <w:t xml:space="preserve"> themselves</w:t>
      </w:r>
      <w:r w:rsidR="00476599">
        <w:rPr>
          <w:bCs/>
        </w:rPr>
        <w:t>. Child abuse usually exists in a world of secrecy and silence, and the cycle of abuse must be broken</w:t>
      </w:r>
      <w:r w:rsidR="00524B07">
        <w:rPr>
          <w:bCs/>
        </w:rPr>
        <w:t>, not only to prevent serious injury (or even death), but also so that children can grow up to be well-adjusted adults.</w:t>
      </w:r>
    </w:p>
    <w:p w14:paraId="49257BAA" w14:textId="77777777" w:rsidR="00476599" w:rsidRDefault="00476599" w:rsidP="002863DA">
      <w:pPr>
        <w:spacing w:after="0" w:line="240" w:lineRule="auto"/>
        <w:rPr>
          <w:bCs/>
        </w:rPr>
      </w:pPr>
    </w:p>
    <w:p w14:paraId="71732B4C" w14:textId="77777777" w:rsidR="00C37DDB" w:rsidRDefault="00476599" w:rsidP="002863DA">
      <w:pPr>
        <w:spacing w:after="0" w:line="240" w:lineRule="auto"/>
        <w:rPr>
          <w:bCs/>
        </w:rPr>
      </w:pPr>
      <w:r>
        <w:rPr>
          <w:bCs/>
        </w:rPr>
        <w:t xml:space="preserve">So what is child abuse? </w:t>
      </w:r>
      <w:r w:rsidR="00570499">
        <w:rPr>
          <w:bCs/>
        </w:rPr>
        <w:t xml:space="preserve">Amongst </w:t>
      </w:r>
      <w:r w:rsidR="00A24C59">
        <w:rPr>
          <w:bCs/>
        </w:rPr>
        <w:t>the</w:t>
      </w:r>
      <w:r w:rsidR="00570499">
        <w:rPr>
          <w:bCs/>
        </w:rPr>
        <w:t xml:space="preserve"> agencies who work with children, four categories of abuse are recognised under which a child may be assessed as having suffered, or being li</w:t>
      </w:r>
      <w:r w:rsidR="008E3B93">
        <w:rPr>
          <w:bCs/>
        </w:rPr>
        <w:t xml:space="preserve">kely to suffer significant harm. </w:t>
      </w:r>
      <w:r w:rsidR="00C37DDB">
        <w:rPr>
          <w:bCs/>
        </w:rPr>
        <w:t xml:space="preserve">These four categories are: </w:t>
      </w:r>
    </w:p>
    <w:p w14:paraId="74B8E3A8" w14:textId="4A8993F8" w:rsidR="00872546" w:rsidRDefault="00872546" w:rsidP="002863DA">
      <w:pPr>
        <w:spacing w:after="0" w:line="240" w:lineRule="auto"/>
        <w:rPr>
          <w:bCs/>
        </w:rPr>
      </w:pPr>
    </w:p>
    <w:p w14:paraId="23021C27" w14:textId="1EFA2F14" w:rsidR="00872546" w:rsidRPr="00872546" w:rsidRDefault="00872546" w:rsidP="002863DA">
      <w:pPr>
        <w:pStyle w:val="ListParagraph"/>
        <w:numPr>
          <w:ilvl w:val="0"/>
          <w:numId w:val="37"/>
        </w:numPr>
        <w:spacing w:after="0" w:line="240" w:lineRule="auto"/>
        <w:rPr>
          <w:bCs/>
        </w:rPr>
      </w:pPr>
      <w:r w:rsidRPr="00872546">
        <w:rPr>
          <w:bCs/>
        </w:rPr>
        <w:t>Physical abuse (</w:t>
      </w:r>
      <w:r w:rsidR="00CB1C8D">
        <w:rPr>
          <w:bCs/>
        </w:rPr>
        <w:t xml:space="preserve">which </w:t>
      </w:r>
      <w:r w:rsidRPr="00872546">
        <w:rPr>
          <w:bCs/>
        </w:rPr>
        <w:t>includes female genital mutilation ‘FGM’</w:t>
      </w:r>
      <w:r w:rsidR="008244C7">
        <w:rPr>
          <w:rStyle w:val="FootnoteReference"/>
          <w:bCs/>
        </w:rPr>
        <w:footnoteReference w:id="10"/>
      </w:r>
      <w:r w:rsidR="00C118DA">
        <w:rPr>
          <w:bCs/>
        </w:rPr>
        <w:t xml:space="preserve"> and ‘honour-based’ violence</w:t>
      </w:r>
      <w:r w:rsidRPr="00872546">
        <w:rPr>
          <w:bCs/>
        </w:rPr>
        <w:t>)</w:t>
      </w:r>
    </w:p>
    <w:p w14:paraId="22FEB998" w14:textId="77777777" w:rsidR="00872546" w:rsidRPr="00872546" w:rsidRDefault="00872546" w:rsidP="002863DA">
      <w:pPr>
        <w:pStyle w:val="ListParagraph"/>
        <w:numPr>
          <w:ilvl w:val="0"/>
          <w:numId w:val="37"/>
        </w:numPr>
        <w:spacing w:after="0" w:line="240" w:lineRule="auto"/>
        <w:rPr>
          <w:bCs/>
        </w:rPr>
      </w:pPr>
      <w:r w:rsidRPr="00872546">
        <w:rPr>
          <w:bCs/>
        </w:rPr>
        <w:t>Emotional abuse</w:t>
      </w:r>
    </w:p>
    <w:p w14:paraId="2122C341" w14:textId="11E4922E" w:rsidR="00872546" w:rsidRPr="00872546" w:rsidRDefault="00872546" w:rsidP="002863DA">
      <w:pPr>
        <w:pStyle w:val="ListParagraph"/>
        <w:numPr>
          <w:ilvl w:val="0"/>
          <w:numId w:val="37"/>
        </w:numPr>
        <w:spacing w:after="0" w:line="240" w:lineRule="auto"/>
        <w:rPr>
          <w:bCs/>
        </w:rPr>
      </w:pPr>
      <w:r w:rsidRPr="00872546">
        <w:rPr>
          <w:bCs/>
        </w:rPr>
        <w:t>Sexual abuse (</w:t>
      </w:r>
      <w:r w:rsidR="00CB1C8D">
        <w:rPr>
          <w:bCs/>
        </w:rPr>
        <w:t xml:space="preserve">which </w:t>
      </w:r>
      <w:r w:rsidRPr="00872546">
        <w:rPr>
          <w:bCs/>
        </w:rPr>
        <w:t>includes child sexual exploitation ‘CSE’)</w:t>
      </w:r>
    </w:p>
    <w:p w14:paraId="7178C0FF" w14:textId="75D2F2C1" w:rsidR="00872546" w:rsidRDefault="00CB1C8D" w:rsidP="002863DA">
      <w:pPr>
        <w:pStyle w:val="ListParagraph"/>
        <w:numPr>
          <w:ilvl w:val="0"/>
          <w:numId w:val="37"/>
        </w:numPr>
        <w:spacing w:after="0" w:line="240" w:lineRule="auto"/>
        <w:rPr>
          <w:bCs/>
        </w:rPr>
      </w:pPr>
      <w:r>
        <w:rPr>
          <w:bCs/>
        </w:rPr>
        <w:t>Neglect</w:t>
      </w:r>
      <w:r w:rsidR="00872546" w:rsidRPr="00872546">
        <w:rPr>
          <w:bCs/>
        </w:rPr>
        <w:t xml:space="preserve"> (</w:t>
      </w:r>
      <w:r>
        <w:rPr>
          <w:bCs/>
        </w:rPr>
        <w:t xml:space="preserve">which </w:t>
      </w:r>
      <w:r w:rsidR="00872546" w:rsidRPr="00872546">
        <w:rPr>
          <w:bCs/>
        </w:rPr>
        <w:t>includes ‘children missing from education’)</w:t>
      </w:r>
    </w:p>
    <w:p w14:paraId="5ACEE6E4" w14:textId="77777777" w:rsidR="00872546" w:rsidRDefault="00872546" w:rsidP="002863DA">
      <w:pPr>
        <w:spacing w:after="0" w:line="240" w:lineRule="auto"/>
        <w:rPr>
          <w:bCs/>
        </w:rPr>
      </w:pPr>
    </w:p>
    <w:p w14:paraId="63372E00" w14:textId="45B7FD53" w:rsidR="00872546" w:rsidRPr="00872546" w:rsidRDefault="00CB1C8D" w:rsidP="002863DA">
      <w:pPr>
        <w:spacing w:after="0" w:line="240" w:lineRule="auto"/>
        <w:rPr>
          <w:bCs/>
        </w:rPr>
      </w:pPr>
      <w:r>
        <w:rPr>
          <w:bCs/>
        </w:rPr>
        <w:t xml:space="preserve">Descriptions </w:t>
      </w:r>
      <w:r w:rsidR="00872546">
        <w:rPr>
          <w:bCs/>
        </w:rPr>
        <w:t>of these four categories of a</w:t>
      </w:r>
      <w:r>
        <w:rPr>
          <w:bCs/>
        </w:rPr>
        <w:t>buse are included in appendix 1, and risk indicators which can help staff to recognise them are included in appendix 2.</w:t>
      </w:r>
      <w:r w:rsidR="008244C7">
        <w:rPr>
          <w:bCs/>
        </w:rPr>
        <w:t xml:space="preserve"> </w:t>
      </w:r>
    </w:p>
    <w:p w14:paraId="6406AAAE" w14:textId="77777777" w:rsidR="00872546" w:rsidRPr="00872546" w:rsidRDefault="00872546" w:rsidP="002863DA">
      <w:pPr>
        <w:pStyle w:val="ListParagraph"/>
        <w:spacing w:after="0" w:line="240" w:lineRule="auto"/>
        <w:rPr>
          <w:bCs/>
        </w:rPr>
      </w:pPr>
    </w:p>
    <w:p w14:paraId="735EDF18" w14:textId="17383DF6" w:rsidR="00872546" w:rsidRDefault="00CB1C8D" w:rsidP="002863DA">
      <w:pPr>
        <w:spacing w:after="0" w:line="240" w:lineRule="auto"/>
        <w:rPr>
          <w:bCs/>
        </w:rPr>
      </w:pPr>
      <w:r>
        <w:rPr>
          <w:bCs/>
        </w:rPr>
        <w:t>Though not an accepted category of abuse in its own right, the vulnerability of children to being seduced by extreme ideological positions is something we take very seriously</w:t>
      </w:r>
      <w:r w:rsidR="00876EB2">
        <w:rPr>
          <w:bCs/>
        </w:rPr>
        <w:t>.</w:t>
      </w:r>
      <w:r>
        <w:rPr>
          <w:bCs/>
        </w:rPr>
        <w:t xml:space="preserve"> Appendix 3 contains an explanation of the threat of young people being drawn into terrorism, including the statutory ‘Prevent Duty’ which applies to those working in schools and colleges.</w:t>
      </w:r>
    </w:p>
    <w:p w14:paraId="191DB4E6" w14:textId="77777777" w:rsidR="005449A7" w:rsidRDefault="005449A7" w:rsidP="002863DA">
      <w:pPr>
        <w:spacing w:after="0" w:line="240" w:lineRule="auto"/>
        <w:rPr>
          <w:bCs/>
        </w:rPr>
      </w:pPr>
    </w:p>
    <w:p w14:paraId="4505E0F6" w14:textId="77777777" w:rsidR="006601FC" w:rsidRDefault="005449A7" w:rsidP="002863DA">
      <w:pPr>
        <w:spacing w:after="0" w:line="240" w:lineRule="auto"/>
        <w:rPr>
          <w:bCs/>
        </w:rPr>
      </w:pPr>
      <w:r w:rsidRPr="00E905A5">
        <w:rPr>
          <w:bCs/>
        </w:rPr>
        <w:t>Abuse, neglect and safeguarding issues are rarely stand-alone events that can be covered by one definition or label. In most cases multiple issue</w:t>
      </w:r>
      <w:r>
        <w:rPr>
          <w:bCs/>
        </w:rPr>
        <w:t xml:space="preserve">s will overlap with one another. </w:t>
      </w:r>
    </w:p>
    <w:p w14:paraId="05062109" w14:textId="77777777" w:rsidR="006601FC" w:rsidRDefault="006601FC" w:rsidP="002863DA">
      <w:pPr>
        <w:spacing w:after="0" w:line="240" w:lineRule="auto"/>
        <w:rPr>
          <w:bCs/>
        </w:rPr>
      </w:pPr>
    </w:p>
    <w:p w14:paraId="572DF91C" w14:textId="19BA92C6" w:rsidR="006601FC" w:rsidRPr="006601FC" w:rsidRDefault="006601FC" w:rsidP="002863DA">
      <w:pPr>
        <w:spacing w:after="0" w:line="240" w:lineRule="auto"/>
        <w:rPr>
          <w:b/>
          <w:bCs/>
        </w:rPr>
      </w:pPr>
      <w:r w:rsidRPr="006601FC">
        <w:rPr>
          <w:b/>
          <w:bCs/>
        </w:rPr>
        <w:t>Allegations of abuse made against other children</w:t>
      </w:r>
    </w:p>
    <w:p w14:paraId="7E5A5B7E" w14:textId="12BB58B8" w:rsidR="006601FC" w:rsidRDefault="006601FC" w:rsidP="002863DA">
      <w:pPr>
        <w:spacing w:after="0" w:line="240" w:lineRule="auto"/>
        <w:rPr>
          <w:bCs/>
        </w:rPr>
      </w:pPr>
      <w:r>
        <w:rPr>
          <w:bCs/>
        </w:rPr>
        <w:t>A</w:t>
      </w:r>
      <w:r w:rsidR="005449A7">
        <w:rPr>
          <w:bCs/>
        </w:rPr>
        <w:t>ll staff should be aware that safeguarding issues are not confined to instances where children are harmed by adults but can also manifest themselves via peer-on-peer abuse, such as bullying, gender-based violence, sexual assault</w:t>
      </w:r>
      <w:r>
        <w:rPr>
          <w:bCs/>
        </w:rPr>
        <w:t xml:space="preserve">s, </w:t>
      </w:r>
      <w:r w:rsidR="005449A7">
        <w:rPr>
          <w:bCs/>
        </w:rPr>
        <w:t>sexting</w:t>
      </w:r>
      <w:r>
        <w:rPr>
          <w:bCs/>
        </w:rPr>
        <w:t>, or initiation/hazing type violence</w:t>
      </w:r>
      <w:r w:rsidR="005449A7">
        <w:rPr>
          <w:bCs/>
        </w:rPr>
        <w:t xml:space="preserve">. </w:t>
      </w:r>
    </w:p>
    <w:p w14:paraId="7F7BA214" w14:textId="77777777" w:rsidR="006601FC" w:rsidRDefault="006601FC" w:rsidP="002863DA">
      <w:pPr>
        <w:spacing w:after="0" w:line="240" w:lineRule="auto"/>
        <w:rPr>
          <w:bCs/>
        </w:rPr>
      </w:pPr>
    </w:p>
    <w:p w14:paraId="3407FE17" w14:textId="6B74EB81" w:rsidR="00C37DDB" w:rsidRPr="005449A7" w:rsidRDefault="006601FC" w:rsidP="002863DA">
      <w:pPr>
        <w:spacing w:after="0" w:line="240" w:lineRule="auto"/>
        <w:rPr>
          <w:bCs/>
        </w:rPr>
      </w:pPr>
      <w:r>
        <w:rPr>
          <w:bCs/>
        </w:rPr>
        <w:t xml:space="preserve">Staff must be clear that abuse is abuse and should never be tolerated or dismissed as ‘banter’ or ‘part of growing up’. </w:t>
      </w:r>
      <w:r w:rsidR="005449A7">
        <w:rPr>
          <w:bCs/>
        </w:rPr>
        <w:t>In addition to this Safeguarding policy, staff should also consider the provisi</w:t>
      </w:r>
      <w:r>
        <w:rPr>
          <w:bCs/>
        </w:rPr>
        <w:t xml:space="preserve">ons of our Anti-bullying policy. </w:t>
      </w:r>
      <w:r w:rsidR="005449A7">
        <w:rPr>
          <w:bCs/>
        </w:rPr>
        <w:t xml:space="preserve">If staff are unsure as to how these policies work </w:t>
      </w:r>
      <w:proofErr w:type="gramStart"/>
      <w:r w:rsidR="005449A7">
        <w:rPr>
          <w:bCs/>
        </w:rPr>
        <w:t>together</w:t>
      </w:r>
      <w:proofErr w:type="gramEnd"/>
      <w:r w:rsidR="005449A7">
        <w:rPr>
          <w:bCs/>
        </w:rPr>
        <w:t xml:space="preserve"> they should seek guidance from the DSL. </w:t>
      </w:r>
      <w:r w:rsidR="00C37DDB">
        <w:rPr>
          <w:b/>
          <w:bCs/>
        </w:rPr>
        <w:br w:type="page"/>
      </w:r>
    </w:p>
    <w:p w14:paraId="0C68CE63" w14:textId="77777777" w:rsidR="00C37DDB" w:rsidRDefault="00C37DDB" w:rsidP="002863DA">
      <w:pPr>
        <w:spacing w:after="0" w:line="240" w:lineRule="auto"/>
        <w:jc w:val="center"/>
        <w:rPr>
          <w:b/>
          <w:bCs/>
        </w:rPr>
      </w:pPr>
    </w:p>
    <w:p w14:paraId="789D3936" w14:textId="00DF3EFD" w:rsidR="00C37DDB" w:rsidRPr="004608F8" w:rsidRDefault="00C37DDB" w:rsidP="002863DA">
      <w:pPr>
        <w:spacing w:after="0" w:line="240" w:lineRule="auto"/>
        <w:jc w:val="center"/>
        <w:rPr>
          <w:b/>
          <w:bCs/>
          <w:sz w:val="28"/>
          <w:szCs w:val="28"/>
        </w:rPr>
      </w:pPr>
      <w:r w:rsidRPr="004608F8">
        <w:rPr>
          <w:b/>
          <w:bCs/>
          <w:sz w:val="28"/>
          <w:szCs w:val="28"/>
        </w:rPr>
        <w:t>PART B –</w:t>
      </w:r>
      <w:r w:rsidR="00027A90" w:rsidRPr="004608F8">
        <w:rPr>
          <w:b/>
          <w:bCs/>
          <w:sz w:val="28"/>
          <w:szCs w:val="28"/>
        </w:rPr>
        <w:t xml:space="preserve"> RESPONDING TO THE DISCOVERY OR DISCLOSURE OF A SAFEGUARDING CONCERN</w:t>
      </w:r>
      <w:r w:rsidRPr="004608F8">
        <w:rPr>
          <w:rStyle w:val="FootnoteReference"/>
          <w:b/>
          <w:bCs/>
          <w:sz w:val="28"/>
          <w:szCs w:val="28"/>
        </w:rPr>
        <w:footnoteReference w:id="11"/>
      </w:r>
    </w:p>
    <w:p w14:paraId="42A8D0A4" w14:textId="77777777" w:rsidR="00C37DDB" w:rsidRDefault="00C37DDB" w:rsidP="002863DA">
      <w:pPr>
        <w:spacing w:after="0" w:line="240" w:lineRule="auto"/>
        <w:rPr>
          <w:b/>
          <w:bCs/>
        </w:rPr>
      </w:pPr>
    </w:p>
    <w:p w14:paraId="51C04BC4" w14:textId="3E91EB28" w:rsidR="00BB58FF" w:rsidRDefault="0027066F" w:rsidP="002863DA">
      <w:pPr>
        <w:spacing w:after="0" w:line="240" w:lineRule="auto"/>
        <w:rPr>
          <w:bCs/>
        </w:rPr>
      </w:pPr>
      <w:r>
        <w:rPr>
          <w:bCs/>
        </w:rPr>
        <w:t>Safeguarding concerns</w:t>
      </w:r>
      <w:r w:rsidR="00437100">
        <w:rPr>
          <w:bCs/>
        </w:rPr>
        <w:t xml:space="preserve"> might arise</w:t>
      </w:r>
      <w:r w:rsidR="005931A6" w:rsidRPr="005931A6">
        <w:rPr>
          <w:bCs/>
        </w:rPr>
        <w:t xml:space="preserve"> in a</w:t>
      </w:r>
      <w:r>
        <w:rPr>
          <w:bCs/>
        </w:rPr>
        <w:t xml:space="preserve"> variety of ways. I</w:t>
      </w:r>
      <w:r w:rsidR="005931A6" w:rsidRPr="005931A6">
        <w:rPr>
          <w:bCs/>
        </w:rPr>
        <w:t>nformation might be receive</w:t>
      </w:r>
      <w:r w:rsidR="005931A6">
        <w:rPr>
          <w:bCs/>
        </w:rPr>
        <w:t>d from a concerned friend, or an</w:t>
      </w:r>
      <w:r w:rsidR="005931A6" w:rsidRPr="005931A6">
        <w:rPr>
          <w:bCs/>
        </w:rPr>
        <w:t xml:space="preserve">other child. Staff may become concerned by </w:t>
      </w:r>
      <w:r w:rsidR="006601FC">
        <w:rPr>
          <w:bCs/>
        </w:rPr>
        <w:t xml:space="preserve">direct observation, </w:t>
      </w:r>
      <w:r w:rsidR="00BB58FF">
        <w:rPr>
          <w:bCs/>
        </w:rPr>
        <w:t xml:space="preserve">general chatter, or </w:t>
      </w:r>
      <w:r w:rsidR="005931A6" w:rsidRPr="005931A6">
        <w:rPr>
          <w:bCs/>
        </w:rPr>
        <w:t>the behaviour of a colleague</w:t>
      </w:r>
      <w:r w:rsidR="00BB58FF">
        <w:rPr>
          <w:bCs/>
        </w:rPr>
        <w:t>,</w:t>
      </w:r>
      <w:r w:rsidR="005931A6" w:rsidRPr="005931A6">
        <w:rPr>
          <w:bCs/>
        </w:rPr>
        <w:t xml:space="preserve"> or a child's parent. Information might be received from an internet user, or via a support service su</w:t>
      </w:r>
      <w:r w:rsidR="00D707DB">
        <w:rPr>
          <w:bCs/>
        </w:rPr>
        <w:t xml:space="preserve">ch as </w:t>
      </w:r>
      <w:r w:rsidR="00D707DB" w:rsidRPr="00D707DB">
        <w:rPr>
          <w:bCs/>
          <w:i/>
        </w:rPr>
        <w:t>ChildL</w:t>
      </w:r>
      <w:r w:rsidR="00BB58FF" w:rsidRPr="00D707DB">
        <w:rPr>
          <w:bCs/>
          <w:i/>
        </w:rPr>
        <w:t>ine</w:t>
      </w:r>
      <w:r w:rsidR="00BB58FF">
        <w:rPr>
          <w:bCs/>
        </w:rPr>
        <w:t>. Changes in a child’s</w:t>
      </w:r>
      <w:r w:rsidR="005931A6" w:rsidRPr="005931A6">
        <w:rPr>
          <w:bCs/>
        </w:rPr>
        <w:t xml:space="preserve"> appear</w:t>
      </w:r>
      <w:r w:rsidR="00BB58FF">
        <w:rPr>
          <w:bCs/>
        </w:rPr>
        <w:t xml:space="preserve">ance or behaviour might trigger concerns or </w:t>
      </w:r>
      <w:r w:rsidR="005931A6" w:rsidRPr="005931A6">
        <w:rPr>
          <w:bCs/>
        </w:rPr>
        <w:t xml:space="preserve">unusual physical injuries to a child </w:t>
      </w:r>
      <w:r w:rsidR="00BB58FF">
        <w:rPr>
          <w:bCs/>
        </w:rPr>
        <w:t xml:space="preserve">may </w:t>
      </w:r>
      <w:r w:rsidR="005931A6" w:rsidRPr="005931A6">
        <w:rPr>
          <w:bCs/>
        </w:rPr>
        <w:t>become noticeable.</w:t>
      </w:r>
      <w:r w:rsidR="00D32766">
        <w:rPr>
          <w:bCs/>
        </w:rPr>
        <w:t xml:space="preserve"> It is important to note any patterns of indicators, which on a one-off basis may not be felt to be serious, but which in aggregate could be indicative of an underlying concern.</w:t>
      </w:r>
    </w:p>
    <w:p w14:paraId="52DC6BAC" w14:textId="77777777" w:rsidR="00B1009E" w:rsidRDefault="00B1009E" w:rsidP="002863DA">
      <w:pPr>
        <w:spacing w:after="0" w:line="240" w:lineRule="auto"/>
        <w:rPr>
          <w:bCs/>
        </w:rPr>
      </w:pPr>
    </w:p>
    <w:p w14:paraId="7B9BFD78" w14:textId="77777777" w:rsidR="00366B41" w:rsidRDefault="00366B41" w:rsidP="002863DA">
      <w:pPr>
        <w:spacing w:after="0" w:line="240" w:lineRule="auto"/>
        <w:rPr>
          <w:bCs/>
        </w:rPr>
      </w:pPr>
    </w:p>
    <w:p w14:paraId="6D1B7FC5" w14:textId="5301A40C" w:rsidR="00B1009E" w:rsidRPr="0067073D" w:rsidRDefault="00B1009E" w:rsidP="002863DA">
      <w:pPr>
        <w:spacing w:after="0" w:line="240" w:lineRule="auto"/>
        <w:rPr>
          <w:b/>
          <w:bCs/>
          <w:sz w:val="24"/>
          <w:szCs w:val="24"/>
        </w:rPr>
      </w:pPr>
      <w:r w:rsidRPr="0067073D">
        <w:rPr>
          <w:b/>
          <w:bCs/>
          <w:sz w:val="24"/>
          <w:szCs w:val="24"/>
        </w:rPr>
        <w:t>Early help</w:t>
      </w:r>
    </w:p>
    <w:p w14:paraId="53186767" w14:textId="01319987" w:rsidR="00D32766" w:rsidRDefault="0067073D" w:rsidP="002863DA">
      <w:pPr>
        <w:spacing w:after="0" w:line="240" w:lineRule="auto"/>
        <w:rPr>
          <w:bCs/>
        </w:rPr>
      </w:pPr>
      <w:r>
        <w:rPr>
          <w:bCs/>
        </w:rPr>
        <w:t>Early help means providing support as soon as a problem emerges at any point in a child’s life. In the first instance staff should discuss early</w:t>
      </w:r>
      <w:r w:rsidR="00366B41">
        <w:rPr>
          <w:bCs/>
        </w:rPr>
        <w:t xml:space="preserve"> help requirements with the DSL who will determine a course of action in accordance with the threshold criteria of the Local Safeguarding Children Board (LSCB).</w:t>
      </w:r>
    </w:p>
    <w:p w14:paraId="66DB8803" w14:textId="77777777" w:rsidR="00962A4E" w:rsidRDefault="00962A4E" w:rsidP="002863DA">
      <w:pPr>
        <w:spacing w:after="0" w:line="240" w:lineRule="auto"/>
        <w:rPr>
          <w:bCs/>
        </w:rPr>
      </w:pPr>
    </w:p>
    <w:p w14:paraId="34B0C7CE" w14:textId="41704D94" w:rsidR="00962A4E" w:rsidRDefault="00962A4E" w:rsidP="002863DA">
      <w:pPr>
        <w:spacing w:after="0" w:line="240" w:lineRule="auto"/>
        <w:rPr>
          <w:bCs/>
        </w:rPr>
      </w:pPr>
      <w:r>
        <w:rPr>
          <w:bCs/>
        </w:rPr>
        <w:t xml:space="preserve">Where a child would benefit from co-ordinated early help, an early help inter-agency assessment should be arranged, and staff may be required to support other agencies and professionals in such early help assessment. Chapter one of </w:t>
      </w:r>
      <w:hyperlink r:id="rId14" w:history="1">
        <w:r>
          <w:rPr>
            <w:rStyle w:val="Hyperlink"/>
            <w:bCs/>
          </w:rPr>
          <w:t>Working t</w:t>
        </w:r>
        <w:r w:rsidRPr="00962A4E">
          <w:rPr>
            <w:rStyle w:val="Hyperlink"/>
            <w:bCs/>
          </w:rPr>
          <w:t>ogether to safeguard children</w:t>
        </w:r>
      </w:hyperlink>
      <w:r>
        <w:rPr>
          <w:bCs/>
        </w:rPr>
        <w:t xml:space="preserve"> provides further guidance on the early help process.</w:t>
      </w:r>
    </w:p>
    <w:p w14:paraId="55605F9A" w14:textId="77777777" w:rsidR="0067073D" w:rsidRDefault="0067073D" w:rsidP="002863DA">
      <w:pPr>
        <w:spacing w:after="0" w:line="240" w:lineRule="auto"/>
        <w:rPr>
          <w:bCs/>
        </w:rPr>
      </w:pPr>
    </w:p>
    <w:p w14:paraId="5C841D12" w14:textId="77777777" w:rsidR="0067073D" w:rsidRDefault="0067073D" w:rsidP="002863DA">
      <w:pPr>
        <w:spacing w:after="0" w:line="240" w:lineRule="auto"/>
        <w:rPr>
          <w:bCs/>
        </w:rPr>
      </w:pPr>
    </w:p>
    <w:p w14:paraId="7CC50F11" w14:textId="2EDFF856" w:rsidR="00437100" w:rsidRPr="00962A4E" w:rsidRDefault="00437100" w:rsidP="002863DA">
      <w:pPr>
        <w:spacing w:after="0" w:line="240" w:lineRule="auto"/>
        <w:rPr>
          <w:b/>
          <w:bCs/>
          <w:sz w:val="24"/>
          <w:szCs w:val="24"/>
        </w:rPr>
      </w:pPr>
      <w:r w:rsidRPr="00962A4E">
        <w:rPr>
          <w:b/>
          <w:bCs/>
          <w:sz w:val="24"/>
          <w:szCs w:val="24"/>
        </w:rPr>
        <w:t>Response to the child and information-gathering</w:t>
      </w:r>
    </w:p>
    <w:p w14:paraId="606D8B3F" w14:textId="2AEDCD1B" w:rsidR="005931A6" w:rsidRPr="005931A6" w:rsidRDefault="00BB58FF" w:rsidP="002863DA">
      <w:pPr>
        <w:spacing w:after="0" w:line="240" w:lineRule="auto"/>
        <w:rPr>
          <w:bCs/>
        </w:rPr>
      </w:pPr>
      <w:r>
        <w:rPr>
          <w:bCs/>
        </w:rPr>
        <w:t>Abuse is rarely disclosed explicitly by children</w:t>
      </w:r>
      <w:r w:rsidR="005931A6" w:rsidRPr="005931A6">
        <w:rPr>
          <w:bCs/>
        </w:rPr>
        <w:t xml:space="preserve"> themselves. When they do, it is essential that they are listened to and taken seriou</w:t>
      </w:r>
      <w:r w:rsidR="007111DB">
        <w:rPr>
          <w:bCs/>
        </w:rPr>
        <w:t xml:space="preserve">sly and that their disclosure is treated discretely and sensitively. </w:t>
      </w:r>
      <w:r w:rsidR="005931A6" w:rsidRPr="005931A6">
        <w:rPr>
          <w:bCs/>
        </w:rPr>
        <w:t>If a child (either as a victim or as a th</w:t>
      </w:r>
      <w:r>
        <w:rPr>
          <w:bCs/>
        </w:rPr>
        <w:t xml:space="preserve">ird party) asks to speak with a staff-member </w:t>
      </w:r>
      <w:r w:rsidR="0027066F">
        <w:rPr>
          <w:bCs/>
        </w:rPr>
        <w:t>about anything relevant to safeguarding concerns</w:t>
      </w:r>
      <w:r>
        <w:rPr>
          <w:bCs/>
        </w:rPr>
        <w:t>, they</w:t>
      </w:r>
      <w:r w:rsidR="007111DB">
        <w:rPr>
          <w:bCs/>
        </w:rPr>
        <w:t xml:space="preserve"> should never</w:t>
      </w:r>
      <w:r w:rsidR="005931A6" w:rsidRPr="005931A6">
        <w:rPr>
          <w:bCs/>
        </w:rPr>
        <w:t xml:space="preserve"> be promised confidentiality</w:t>
      </w:r>
      <w:r>
        <w:rPr>
          <w:bCs/>
        </w:rPr>
        <w:t>,</w:t>
      </w:r>
      <w:r w:rsidR="005931A6" w:rsidRPr="005931A6">
        <w:rPr>
          <w:bCs/>
        </w:rPr>
        <w:t xml:space="preserve"> </w:t>
      </w:r>
      <w:r>
        <w:rPr>
          <w:bCs/>
        </w:rPr>
        <w:t>n</w:t>
      </w:r>
      <w:r w:rsidR="005931A6" w:rsidRPr="005931A6">
        <w:rPr>
          <w:bCs/>
        </w:rPr>
        <w:t xml:space="preserve">or told that the secret will be kept. The </w:t>
      </w:r>
      <w:r>
        <w:rPr>
          <w:bCs/>
        </w:rPr>
        <w:t>staff-member</w:t>
      </w:r>
      <w:r w:rsidR="005931A6" w:rsidRPr="005931A6">
        <w:rPr>
          <w:bCs/>
        </w:rPr>
        <w:t xml:space="preserve"> should listen sympathetically and carefully right to the end of what the child has to say. Even if it</w:t>
      </w:r>
      <w:r w:rsidR="0027066F">
        <w:rPr>
          <w:bCs/>
        </w:rPr>
        <w:t xml:space="preserve"> is not immediately</w:t>
      </w:r>
      <w:r w:rsidR="005931A6" w:rsidRPr="005931A6">
        <w:rPr>
          <w:bCs/>
        </w:rPr>
        <w:t xml:space="preserve">, the child may have been struggling with this decision for days or weeks, and may have had to summon up tremendous courage to come forward. Therefore, however uncomfortable the details, the </w:t>
      </w:r>
      <w:r w:rsidR="00B27975">
        <w:rPr>
          <w:bCs/>
        </w:rPr>
        <w:t>child s</w:t>
      </w:r>
      <w:r w:rsidR="005931A6" w:rsidRPr="005931A6">
        <w:rPr>
          <w:bCs/>
        </w:rPr>
        <w:t xml:space="preserve">hould not </w:t>
      </w:r>
      <w:r w:rsidR="00B27975">
        <w:rPr>
          <w:bCs/>
        </w:rPr>
        <w:t xml:space="preserve">be stopped </w:t>
      </w:r>
      <w:r w:rsidR="005931A6" w:rsidRPr="005931A6">
        <w:rPr>
          <w:bCs/>
        </w:rPr>
        <w:t xml:space="preserve">mid-account </w:t>
      </w:r>
      <w:r w:rsidR="00B27975">
        <w:rPr>
          <w:bCs/>
        </w:rPr>
        <w:t>nor be told that</w:t>
      </w:r>
      <w:r w:rsidR="005931A6" w:rsidRPr="005931A6">
        <w:rPr>
          <w:bCs/>
        </w:rPr>
        <w:t xml:space="preserve"> </w:t>
      </w:r>
      <w:r w:rsidR="00B27975">
        <w:rPr>
          <w:bCs/>
        </w:rPr>
        <w:t>they</w:t>
      </w:r>
      <w:r w:rsidR="005931A6" w:rsidRPr="005931A6">
        <w:rPr>
          <w:bCs/>
        </w:rPr>
        <w:t xml:space="preserve"> need to speak to someone else</w:t>
      </w:r>
      <w:r w:rsidR="00B27975">
        <w:rPr>
          <w:bCs/>
        </w:rPr>
        <w:t>. N</w:t>
      </w:r>
      <w:r w:rsidR="005931A6" w:rsidRPr="005931A6">
        <w:rPr>
          <w:bCs/>
        </w:rPr>
        <w:t>otes</w:t>
      </w:r>
      <w:r w:rsidR="00B27975">
        <w:rPr>
          <w:bCs/>
        </w:rPr>
        <w:t xml:space="preserve"> should not be taken</w:t>
      </w:r>
      <w:r w:rsidR="005931A6" w:rsidRPr="005931A6">
        <w:rPr>
          <w:bCs/>
        </w:rPr>
        <w:t xml:space="preserve"> while the child is speaking, as this can put unhelpful pressure on the child by formalising the situation.</w:t>
      </w:r>
    </w:p>
    <w:p w14:paraId="109ACF98" w14:textId="77777777" w:rsidR="00BB58FF" w:rsidRDefault="00BB58FF" w:rsidP="002863DA">
      <w:pPr>
        <w:spacing w:after="0" w:line="240" w:lineRule="auto"/>
        <w:rPr>
          <w:bCs/>
        </w:rPr>
      </w:pPr>
    </w:p>
    <w:p w14:paraId="5009B566" w14:textId="795302E3" w:rsidR="005931A6" w:rsidRDefault="005931A6" w:rsidP="002863DA">
      <w:pPr>
        <w:spacing w:after="0" w:line="240" w:lineRule="auto"/>
        <w:rPr>
          <w:bCs/>
        </w:rPr>
      </w:pPr>
      <w:r w:rsidRPr="005931A6">
        <w:rPr>
          <w:bCs/>
        </w:rPr>
        <w:t>As a fundamental principle children should be given a fair hearing and take</w:t>
      </w:r>
      <w:r w:rsidR="007652E0">
        <w:rPr>
          <w:bCs/>
        </w:rPr>
        <w:t>n seriously. Even if the staff-member</w:t>
      </w:r>
      <w:r w:rsidRPr="005931A6">
        <w:rPr>
          <w:bCs/>
        </w:rPr>
        <w:t xml:space="preserve"> suspects the child's disclosure is implausible, </w:t>
      </w:r>
      <w:r w:rsidR="007652E0">
        <w:rPr>
          <w:bCs/>
        </w:rPr>
        <w:t>fanciful or malicious, they</w:t>
      </w:r>
      <w:r w:rsidRPr="005931A6">
        <w:rPr>
          <w:bCs/>
        </w:rPr>
        <w:t xml:space="preserve"> should continue to listen carefully, without betraying any hint of scepticism </w:t>
      </w:r>
      <w:r w:rsidR="005338C5">
        <w:rPr>
          <w:bCs/>
        </w:rPr>
        <w:t>or asking any leading question</w:t>
      </w:r>
      <w:r w:rsidR="00B27975">
        <w:rPr>
          <w:bCs/>
        </w:rPr>
        <w:t>s</w:t>
      </w:r>
      <w:r w:rsidR="005338C5">
        <w:rPr>
          <w:bCs/>
        </w:rPr>
        <w:t xml:space="preserve">. </w:t>
      </w:r>
      <w:r w:rsidRPr="005931A6">
        <w:rPr>
          <w:bCs/>
        </w:rPr>
        <w:t>I</w:t>
      </w:r>
      <w:r w:rsidR="005338C5">
        <w:rPr>
          <w:bCs/>
        </w:rPr>
        <w:t>t is not the role of the school</w:t>
      </w:r>
      <w:r w:rsidR="009234F8">
        <w:rPr>
          <w:bCs/>
        </w:rPr>
        <w:t>/college</w:t>
      </w:r>
      <w:r w:rsidR="005338C5">
        <w:rPr>
          <w:bCs/>
        </w:rPr>
        <w:t xml:space="preserve"> or its DSL</w:t>
      </w:r>
      <w:r w:rsidRPr="005931A6">
        <w:rPr>
          <w:bCs/>
        </w:rPr>
        <w:t xml:space="preserve"> to investigate allegations of abuse. It is their role simply to gather sufficient information to be able to make a preliminary decision about how to procee</w:t>
      </w:r>
      <w:r w:rsidR="005338C5">
        <w:rPr>
          <w:bCs/>
        </w:rPr>
        <w:t>d. For this reason alone, staff-members</w:t>
      </w:r>
      <w:r w:rsidRPr="005931A6">
        <w:rPr>
          <w:bCs/>
        </w:rPr>
        <w:t xml:space="preserve"> listening to disclosures from children can, when necessary, gently ask questions for basic clarification of the facts such as "what?", "when?" and </w:t>
      </w:r>
      <w:r w:rsidR="00B27975">
        <w:rPr>
          <w:bCs/>
        </w:rPr>
        <w:t xml:space="preserve">"where?". However, they </w:t>
      </w:r>
      <w:r w:rsidR="005338C5">
        <w:rPr>
          <w:bCs/>
        </w:rPr>
        <w:t>should</w:t>
      </w:r>
      <w:r w:rsidRPr="005931A6">
        <w:rPr>
          <w:bCs/>
        </w:rPr>
        <w:t xml:space="preserve"> </w:t>
      </w:r>
      <w:r w:rsidR="002B7354">
        <w:rPr>
          <w:bCs/>
        </w:rPr>
        <w:t>be careful not to</w:t>
      </w:r>
      <w:r w:rsidRPr="005931A6">
        <w:rPr>
          <w:bCs/>
        </w:rPr>
        <w:t xml:space="preserve"> invite the chil</w:t>
      </w:r>
      <w:r w:rsidR="005338C5">
        <w:rPr>
          <w:bCs/>
        </w:rPr>
        <w:t xml:space="preserve">d to speculate about motive </w:t>
      </w:r>
      <w:r w:rsidRPr="005931A6">
        <w:rPr>
          <w:bCs/>
        </w:rPr>
        <w:t>as this might undermine any criminal inve</w:t>
      </w:r>
      <w:r w:rsidR="005338C5">
        <w:rPr>
          <w:bCs/>
        </w:rPr>
        <w:t>stigation, and can</w:t>
      </w:r>
      <w:r w:rsidRPr="005931A6">
        <w:rPr>
          <w:bCs/>
        </w:rPr>
        <w:t xml:space="preserve"> prejudice outcomes.</w:t>
      </w:r>
    </w:p>
    <w:p w14:paraId="04E68C3D" w14:textId="77777777" w:rsidR="005338C5" w:rsidRDefault="005338C5" w:rsidP="002863DA">
      <w:pPr>
        <w:spacing w:after="0" w:line="240" w:lineRule="auto"/>
        <w:rPr>
          <w:bCs/>
        </w:rPr>
      </w:pPr>
    </w:p>
    <w:p w14:paraId="29154C8E" w14:textId="77777777" w:rsidR="005E4EDE" w:rsidRDefault="005E4EDE" w:rsidP="002863DA">
      <w:pPr>
        <w:spacing w:after="0" w:line="240" w:lineRule="auto"/>
        <w:rPr>
          <w:bCs/>
        </w:rPr>
      </w:pPr>
    </w:p>
    <w:p w14:paraId="030EDC88" w14:textId="3E3C2D66" w:rsidR="005338C5" w:rsidRPr="005338C5" w:rsidRDefault="005338C5" w:rsidP="002863DA">
      <w:pPr>
        <w:spacing w:after="0" w:line="240" w:lineRule="auto"/>
        <w:rPr>
          <w:bCs/>
        </w:rPr>
      </w:pPr>
      <w:r w:rsidRPr="005338C5">
        <w:rPr>
          <w:bCs/>
        </w:rPr>
        <w:t xml:space="preserve">At the end of the disclosure, the </w:t>
      </w:r>
      <w:r>
        <w:rPr>
          <w:bCs/>
        </w:rPr>
        <w:t xml:space="preserve">staff-member </w:t>
      </w:r>
      <w:r w:rsidRPr="005338C5">
        <w:rPr>
          <w:bCs/>
        </w:rPr>
        <w:t xml:space="preserve">should reassure the child that </w:t>
      </w:r>
      <w:r>
        <w:rPr>
          <w:bCs/>
        </w:rPr>
        <w:t xml:space="preserve">they have </w:t>
      </w:r>
      <w:r w:rsidRPr="005338C5">
        <w:rPr>
          <w:bCs/>
        </w:rPr>
        <w:t xml:space="preserve">done the right thing, and offer a guarantee that the information will be taken seriously. The child should be </w:t>
      </w:r>
      <w:r w:rsidRPr="005338C5">
        <w:rPr>
          <w:bCs/>
        </w:rPr>
        <w:lastRenderedPageBreak/>
        <w:t>advised not to discuss the matter with a</w:t>
      </w:r>
      <w:r>
        <w:rPr>
          <w:bCs/>
        </w:rPr>
        <w:t>nyone else</w:t>
      </w:r>
      <w:r>
        <w:rPr>
          <w:rStyle w:val="FootnoteReference"/>
          <w:bCs/>
        </w:rPr>
        <w:footnoteReference w:id="12"/>
      </w:r>
      <w:r>
        <w:rPr>
          <w:bCs/>
        </w:rPr>
        <w:t xml:space="preserve"> for the time being, </w:t>
      </w:r>
      <w:r w:rsidRPr="005338C5">
        <w:rPr>
          <w:bCs/>
        </w:rPr>
        <w:t xml:space="preserve">and </w:t>
      </w:r>
      <w:r>
        <w:rPr>
          <w:bCs/>
        </w:rPr>
        <w:t xml:space="preserve">be </w:t>
      </w:r>
      <w:r w:rsidRPr="005338C5">
        <w:rPr>
          <w:bCs/>
        </w:rPr>
        <w:t>reassured that the matter will be dealt with by experienced, caring people who operate with the greatest discretion. The child shoul</w:t>
      </w:r>
      <w:r w:rsidR="00B27975">
        <w:rPr>
          <w:bCs/>
        </w:rPr>
        <w:t>d also be advised that they</w:t>
      </w:r>
      <w:r w:rsidRPr="005338C5">
        <w:rPr>
          <w:bCs/>
        </w:rPr>
        <w:t xml:space="preserve"> will be kept informed of the progress o</w:t>
      </w:r>
      <w:r>
        <w:rPr>
          <w:bCs/>
        </w:rPr>
        <w:t xml:space="preserve">f the disclosure, and their </w:t>
      </w:r>
      <w:r w:rsidRPr="005338C5">
        <w:rPr>
          <w:bCs/>
        </w:rPr>
        <w:t xml:space="preserve">wishes and feelings taken into account in responding to the matter. Clearly, however, the information will need to be passed on, so </w:t>
      </w:r>
      <w:r>
        <w:rPr>
          <w:bCs/>
        </w:rPr>
        <w:t>staff-members</w:t>
      </w:r>
      <w:r w:rsidRPr="005338C5">
        <w:rPr>
          <w:bCs/>
        </w:rPr>
        <w:t xml:space="preserve"> should never mislead children by telling them that the secret will go no further.</w:t>
      </w:r>
      <w:r w:rsidR="00461F79">
        <w:rPr>
          <w:bCs/>
        </w:rPr>
        <w:t xml:space="preserve"> </w:t>
      </w:r>
    </w:p>
    <w:p w14:paraId="30E426C7" w14:textId="77777777" w:rsidR="005338C5" w:rsidRDefault="005338C5" w:rsidP="002863DA">
      <w:pPr>
        <w:spacing w:after="0" w:line="240" w:lineRule="auto"/>
        <w:rPr>
          <w:bCs/>
        </w:rPr>
      </w:pPr>
    </w:p>
    <w:p w14:paraId="6C2EFBB6" w14:textId="131E2C2D" w:rsidR="005338C5" w:rsidRDefault="00993918" w:rsidP="002863DA">
      <w:pPr>
        <w:spacing w:after="0" w:line="240" w:lineRule="auto"/>
        <w:rPr>
          <w:bCs/>
        </w:rPr>
      </w:pPr>
      <w:r>
        <w:rPr>
          <w:bCs/>
        </w:rPr>
        <w:t>A</w:t>
      </w:r>
      <w:r w:rsidR="005338C5" w:rsidRPr="005338C5">
        <w:rPr>
          <w:bCs/>
        </w:rPr>
        <w:t xml:space="preserve">s soon as </w:t>
      </w:r>
      <w:r>
        <w:rPr>
          <w:bCs/>
        </w:rPr>
        <w:t>possible</w:t>
      </w:r>
      <w:r w:rsidR="005338C5" w:rsidRPr="005338C5">
        <w:rPr>
          <w:bCs/>
        </w:rPr>
        <w:t xml:space="preserve">, the </w:t>
      </w:r>
      <w:r>
        <w:rPr>
          <w:bCs/>
        </w:rPr>
        <w:t xml:space="preserve">staff-member </w:t>
      </w:r>
      <w:r w:rsidR="005338C5" w:rsidRPr="005338C5">
        <w:rPr>
          <w:bCs/>
        </w:rPr>
        <w:t xml:space="preserve">should write a comprehensive note of all that has been said, using the child's words as far as possible. The note should be signed with a time and date, and passed on as detailed </w:t>
      </w:r>
      <w:r w:rsidR="00CB30A4">
        <w:rPr>
          <w:bCs/>
        </w:rPr>
        <w:t xml:space="preserve">in the next section </w:t>
      </w:r>
      <w:r w:rsidR="005338C5" w:rsidRPr="005338C5">
        <w:rPr>
          <w:bCs/>
        </w:rPr>
        <w:t xml:space="preserve">below. </w:t>
      </w:r>
      <w:r>
        <w:rPr>
          <w:bCs/>
        </w:rPr>
        <w:t xml:space="preserve">Beyond this strict channel of communication, </w:t>
      </w:r>
      <w:r w:rsidR="005338C5" w:rsidRPr="005338C5">
        <w:rPr>
          <w:bCs/>
        </w:rPr>
        <w:t>confidentiality must be maintai</w:t>
      </w:r>
      <w:r>
        <w:rPr>
          <w:bCs/>
        </w:rPr>
        <w:t>ned.</w:t>
      </w:r>
      <w:r w:rsidR="0052035E">
        <w:rPr>
          <w:bCs/>
        </w:rPr>
        <w:t xml:space="preserve"> </w:t>
      </w:r>
    </w:p>
    <w:p w14:paraId="5010646B" w14:textId="77777777" w:rsidR="0052035E" w:rsidRDefault="0052035E" w:rsidP="002863DA">
      <w:pPr>
        <w:spacing w:after="0" w:line="240" w:lineRule="auto"/>
        <w:rPr>
          <w:bCs/>
        </w:rPr>
      </w:pPr>
    </w:p>
    <w:p w14:paraId="1CB46603" w14:textId="77777777" w:rsidR="00227987" w:rsidRDefault="00227987" w:rsidP="002863DA">
      <w:pPr>
        <w:pStyle w:val="Default"/>
        <w:rPr>
          <w:rFonts w:asciiTheme="minorHAnsi" w:hAnsiTheme="minorHAnsi"/>
          <w:b/>
          <w:bCs/>
          <w:sz w:val="22"/>
          <w:szCs w:val="22"/>
        </w:rPr>
      </w:pPr>
    </w:p>
    <w:p w14:paraId="4A6F958F" w14:textId="4FBA3098" w:rsidR="00D96B7E" w:rsidRPr="004608F8" w:rsidRDefault="00027A90" w:rsidP="002863DA">
      <w:pPr>
        <w:pStyle w:val="Default"/>
        <w:rPr>
          <w:rFonts w:asciiTheme="minorHAnsi" w:hAnsiTheme="minorHAnsi"/>
          <w:b/>
          <w:bCs/>
        </w:rPr>
      </w:pPr>
      <w:r w:rsidRPr="004608F8">
        <w:rPr>
          <w:rFonts w:asciiTheme="minorHAnsi" w:hAnsiTheme="minorHAnsi"/>
          <w:b/>
          <w:bCs/>
        </w:rPr>
        <w:t>N</w:t>
      </w:r>
      <w:r w:rsidR="00B27975" w:rsidRPr="004608F8">
        <w:rPr>
          <w:rFonts w:asciiTheme="minorHAnsi" w:hAnsiTheme="minorHAnsi"/>
          <w:b/>
          <w:bCs/>
        </w:rPr>
        <w:t>ex</w:t>
      </w:r>
      <w:r w:rsidR="005A245F" w:rsidRPr="004608F8">
        <w:rPr>
          <w:rFonts w:asciiTheme="minorHAnsi" w:hAnsiTheme="minorHAnsi"/>
          <w:b/>
          <w:bCs/>
        </w:rPr>
        <w:t>t steps</w:t>
      </w:r>
      <w:r w:rsidRPr="004608F8">
        <w:rPr>
          <w:rFonts w:asciiTheme="minorHAnsi" w:hAnsiTheme="minorHAnsi"/>
          <w:b/>
          <w:bCs/>
        </w:rPr>
        <w:t xml:space="preserve"> – notification, consultation and reporting</w:t>
      </w:r>
    </w:p>
    <w:p w14:paraId="610EAD48" w14:textId="046DBC3E" w:rsidR="008244C7" w:rsidRPr="008244C7" w:rsidRDefault="00AF5508" w:rsidP="008244C7">
      <w:pPr>
        <w:pStyle w:val="FootnoteText"/>
        <w:rPr>
          <w:sz w:val="22"/>
          <w:szCs w:val="22"/>
        </w:rPr>
      </w:pPr>
      <w:r>
        <w:rPr>
          <w:rFonts w:ascii="Calibri" w:hAnsi="Calibri" w:cs="Calibri"/>
          <w:sz w:val="22"/>
          <w:szCs w:val="22"/>
        </w:rPr>
        <w:t xml:space="preserve">If staff members have </w:t>
      </w:r>
      <w:r w:rsidRPr="007054FB">
        <w:rPr>
          <w:rFonts w:ascii="Calibri" w:hAnsi="Calibri" w:cs="Calibri"/>
          <w:sz w:val="22"/>
          <w:szCs w:val="22"/>
          <w:u w:val="single"/>
        </w:rPr>
        <w:t>any c</w:t>
      </w:r>
      <w:r w:rsidRPr="00AF5508">
        <w:rPr>
          <w:rFonts w:ascii="Calibri" w:hAnsi="Calibri" w:cs="Calibri"/>
          <w:sz w:val="22"/>
          <w:szCs w:val="22"/>
          <w:u w:val="single"/>
        </w:rPr>
        <w:t>oncerns</w:t>
      </w:r>
      <w:r>
        <w:rPr>
          <w:rFonts w:ascii="Calibri" w:hAnsi="Calibri" w:cs="Calibri"/>
          <w:sz w:val="22"/>
          <w:szCs w:val="22"/>
        </w:rPr>
        <w:t xml:space="preserve"> about a child (as opposed to a child being </w:t>
      </w:r>
      <w:r w:rsidRPr="007E45B6">
        <w:rPr>
          <w:rFonts w:ascii="Calibri" w:hAnsi="Calibri" w:cs="Calibri"/>
          <w:sz w:val="22"/>
          <w:szCs w:val="22"/>
          <w:u w:val="single"/>
        </w:rPr>
        <w:t>at risk of abuse</w:t>
      </w:r>
      <w:r>
        <w:rPr>
          <w:rFonts w:ascii="Calibri" w:hAnsi="Calibri" w:cs="Calibri"/>
          <w:sz w:val="22"/>
          <w:szCs w:val="22"/>
        </w:rPr>
        <w:t xml:space="preserve"> or </w:t>
      </w:r>
      <w:r w:rsidRPr="00AF5508">
        <w:rPr>
          <w:rFonts w:ascii="Calibri" w:hAnsi="Calibri" w:cs="Calibri"/>
          <w:sz w:val="22"/>
          <w:szCs w:val="22"/>
          <w:u w:val="single"/>
        </w:rPr>
        <w:t>in immediate danger</w:t>
      </w:r>
      <w:r>
        <w:rPr>
          <w:rFonts w:ascii="Calibri" w:hAnsi="Calibri" w:cs="Calibri"/>
          <w:sz w:val="22"/>
          <w:szCs w:val="22"/>
        </w:rPr>
        <w:t xml:space="preserve"> –</w:t>
      </w:r>
      <w:r w:rsidR="007054FB">
        <w:rPr>
          <w:rFonts w:ascii="Calibri" w:hAnsi="Calibri" w:cs="Calibri"/>
          <w:sz w:val="22"/>
          <w:szCs w:val="22"/>
        </w:rPr>
        <w:t xml:space="preserve"> see</w:t>
      </w:r>
      <w:r>
        <w:rPr>
          <w:rFonts w:ascii="Calibri" w:hAnsi="Calibri" w:cs="Calibri"/>
          <w:sz w:val="22"/>
          <w:szCs w:val="22"/>
        </w:rPr>
        <w:t xml:space="preserve"> below) they will need to decide what action to take. Where possible there should be a conversation with the </w:t>
      </w:r>
      <w:r w:rsidR="007E45B6">
        <w:rPr>
          <w:rFonts w:ascii="Calibri" w:hAnsi="Calibri" w:cs="Calibri"/>
          <w:sz w:val="22"/>
          <w:szCs w:val="22"/>
        </w:rPr>
        <w:t xml:space="preserve">DSL to agree a course of action, although any staff member can refer their concerns to Children’s Social Care (CSC) directly, in which case they must inform the DSL as soon as possible. </w:t>
      </w:r>
      <w:r w:rsidR="008244C7">
        <w:rPr>
          <w:rFonts w:ascii="Calibri" w:hAnsi="Calibri" w:cs="Calibri"/>
          <w:sz w:val="22"/>
          <w:szCs w:val="22"/>
        </w:rPr>
        <w:t>Please note the explicit reporting</w:t>
      </w:r>
      <w:r w:rsidR="0063028E">
        <w:rPr>
          <w:rFonts w:ascii="Calibri" w:hAnsi="Calibri" w:cs="Calibri"/>
          <w:sz w:val="22"/>
          <w:szCs w:val="22"/>
        </w:rPr>
        <w:t xml:space="preserve"> obligation</w:t>
      </w:r>
      <w:r w:rsidR="008244C7">
        <w:rPr>
          <w:rFonts w:ascii="Calibri" w:hAnsi="Calibri" w:cs="Calibri"/>
          <w:sz w:val="22"/>
          <w:szCs w:val="22"/>
        </w:rPr>
        <w:t xml:space="preserve"> for cases of female genital mutilation (FGM). </w:t>
      </w:r>
      <w:r w:rsidR="008244C7" w:rsidRPr="008244C7">
        <w:rPr>
          <w:sz w:val="22"/>
          <w:szCs w:val="22"/>
        </w:rPr>
        <w:t>If a teacher in the course of their work in the profession discovers that an act of FGM appears to have been carried out on a girl under the age of 18, the teacher must report this to the police. For further details</w:t>
      </w:r>
      <w:r w:rsidR="0063028E">
        <w:rPr>
          <w:sz w:val="22"/>
          <w:szCs w:val="22"/>
        </w:rPr>
        <w:t xml:space="preserve"> on FGM</w:t>
      </w:r>
      <w:hyperlink r:id="rId15" w:history="1">
        <w:r w:rsidR="008244C7" w:rsidRPr="008244C7">
          <w:rPr>
            <w:rStyle w:val="Hyperlink"/>
            <w:sz w:val="22"/>
            <w:szCs w:val="22"/>
          </w:rPr>
          <w:t xml:space="preserve"> link here and see Annex A to KCSIE</w:t>
        </w:r>
      </w:hyperlink>
      <w:r w:rsidR="008244C7" w:rsidRPr="008244C7">
        <w:rPr>
          <w:sz w:val="22"/>
          <w:szCs w:val="22"/>
        </w:rPr>
        <w:t xml:space="preserve"> (2016)</w:t>
      </w:r>
      <w:r w:rsidR="0063028E">
        <w:rPr>
          <w:sz w:val="22"/>
          <w:szCs w:val="22"/>
        </w:rPr>
        <w:t>.</w:t>
      </w:r>
    </w:p>
    <w:p w14:paraId="5A51F876" w14:textId="228EF30B" w:rsidR="007054FB" w:rsidRDefault="007054FB" w:rsidP="00876EB2">
      <w:pPr>
        <w:pStyle w:val="Default"/>
        <w:rPr>
          <w:rFonts w:ascii="Calibri" w:hAnsi="Calibri" w:cs="Calibri"/>
          <w:sz w:val="22"/>
          <w:szCs w:val="22"/>
        </w:rPr>
      </w:pPr>
    </w:p>
    <w:p w14:paraId="4A195C1B" w14:textId="00DB5A6A" w:rsidR="000C51EF" w:rsidRDefault="007054FB" w:rsidP="00876EB2">
      <w:pPr>
        <w:pStyle w:val="Default"/>
        <w:rPr>
          <w:rFonts w:ascii="Calibri" w:hAnsi="Calibri" w:cs="Calibri"/>
          <w:sz w:val="22"/>
          <w:szCs w:val="22"/>
        </w:rPr>
      </w:pPr>
      <w:r>
        <w:rPr>
          <w:rFonts w:ascii="Calibri" w:hAnsi="Calibri" w:cs="Calibri"/>
          <w:sz w:val="22"/>
          <w:szCs w:val="22"/>
        </w:rPr>
        <w:t xml:space="preserve">In </w:t>
      </w:r>
      <w:r w:rsidR="0063028E">
        <w:rPr>
          <w:rFonts w:ascii="Calibri" w:hAnsi="Calibri" w:cs="Calibri"/>
          <w:sz w:val="22"/>
          <w:szCs w:val="22"/>
        </w:rPr>
        <w:t xml:space="preserve">all </w:t>
      </w:r>
      <w:r>
        <w:rPr>
          <w:rFonts w:ascii="Calibri" w:hAnsi="Calibri" w:cs="Calibri"/>
          <w:sz w:val="22"/>
          <w:szCs w:val="22"/>
        </w:rPr>
        <w:t>cases of referrals, t</w:t>
      </w:r>
      <w:r w:rsidR="007E45B6">
        <w:rPr>
          <w:rFonts w:ascii="Calibri" w:hAnsi="Calibri" w:cs="Calibri"/>
          <w:sz w:val="22"/>
          <w:szCs w:val="22"/>
        </w:rPr>
        <w:t xml:space="preserve">he local authority should make a decision within one working day of a referral being made about what course of action they are taking, and must let the referrer know the outcome. </w:t>
      </w:r>
      <w:r w:rsidR="000C51EF">
        <w:rPr>
          <w:rFonts w:ascii="Calibri" w:hAnsi="Calibri" w:cs="Calibri"/>
          <w:sz w:val="22"/>
          <w:szCs w:val="22"/>
        </w:rPr>
        <w:t xml:space="preserve">If early help is appropriate, the DSL should support the staff member in liaising with other agencies and setting up an inter-agency assessment as appropriate. </w:t>
      </w:r>
    </w:p>
    <w:p w14:paraId="00609959" w14:textId="77777777" w:rsidR="000C51EF" w:rsidRDefault="000C51EF" w:rsidP="00876EB2">
      <w:pPr>
        <w:pStyle w:val="Default"/>
        <w:rPr>
          <w:rFonts w:ascii="Calibri" w:hAnsi="Calibri" w:cs="Calibri"/>
          <w:sz w:val="22"/>
          <w:szCs w:val="22"/>
        </w:rPr>
      </w:pPr>
    </w:p>
    <w:p w14:paraId="11A9677B" w14:textId="67249FF7" w:rsidR="00AF5508" w:rsidRDefault="007E45B6" w:rsidP="00876EB2">
      <w:pPr>
        <w:pStyle w:val="Default"/>
        <w:rPr>
          <w:rFonts w:ascii="Calibri" w:hAnsi="Calibri" w:cs="Calibri"/>
          <w:sz w:val="22"/>
          <w:szCs w:val="22"/>
        </w:rPr>
      </w:pPr>
      <w:r>
        <w:rPr>
          <w:rFonts w:ascii="Calibri" w:hAnsi="Calibri" w:cs="Calibri"/>
          <w:sz w:val="22"/>
          <w:szCs w:val="22"/>
        </w:rPr>
        <w:t>Staff should follow-up on a referral</w:t>
      </w:r>
      <w:r w:rsidR="000C51EF">
        <w:rPr>
          <w:rFonts w:ascii="Calibri" w:hAnsi="Calibri" w:cs="Calibri"/>
          <w:sz w:val="22"/>
          <w:szCs w:val="22"/>
        </w:rPr>
        <w:t xml:space="preserve"> should appropriate </w:t>
      </w:r>
      <w:r w:rsidR="007054FB">
        <w:rPr>
          <w:rFonts w:ascii="Calibri" w:hAnsi="Calibri" w:cs="Calibri"/>
          <w:sz w:val="22"/>
          <w:szCs w:val="22"/>
        </w:rPr>
        <w:t xml:space="preserve">information not be forthcoming. Thereafter they should press for re-consideration if the child’s situation does not appear to be improving. The following link </w:t>
      </w:r>
      <w:hyperlink r:id="rId16" w:history="1">
        <w:r w:rsidR="007054FB" w:rsidRPr="007054FB">
          <w:rPr>
            <w:rStyle w:val="Hyperlink"/>
            <w:rFonts w:ascii="Calibri" w:hAnsi="Calibri" w:cs="Calibri"/>
            <w:sz w:val="22"/>
            <w:szCs w:val="22"/>
          </w:rPr>
          <w:t>Reporting child abuse to your local council</w:t>
        </w:r>
      </w:hyperlink>
      <w:r w:rsidR="007054FB">
        <w:rPr>
          <w:rFonts w:ascii="Calibri" w:hAnsi="Calibri" w:cs="Calibri"/>
          <w:sz w:val="22"/>
          <w:szCs w:val="22"/>
        </w:rPr>
        <w:t xml:space="preserve"> directs staff to the appropriate contact details and process.</w:t>
      </w:r>
      <w:r>
        <w:rPr>
          <w:rFonts w:ascii="Calibri" w:hAnsi="Calibri" w:cs="Calibri"/>
          <w:sz w:val="22"/>
          <w:szCs w:val="22"/>
        </w:rPr>
        <w:t xml:space="preserve"> </w:t>
      </w:r>
    </w:p>
    <w:p w14:paraId="2AF39122" w14:textId="77777777" w:rsidR="00AF5508" w:rsidRDefault="00AF5508" w:rsidP="00876EB2">
      <w:pPr>
        <w:pStyle w:val="Default"/>
        <w:rPr>
          <w:rFonts w:ascii="Calibri" w:hAnsi="Calibri" w:cs="Calibri"/>
          <w:sz w:val="22"/>
          <w:szCs w:val="22"/>
        </w:rPr>
      </w:pPr>
    </w:p>
    <w:p w14:paraId="485EAB86" w14:textId="3801DCDC" w:rsidR="007054FB" w:rsidRDefault="000C51EF" w:rsidP="007054FB">
      <w:pPr>
        <w:pStyle w:val="Default"/>
        <w:rPr>
          <w:rFonts w:asciiTheme="minorHAnsi" w:hAnsiTheme="minorHAnsi"/>
          <w:bCs/>
          <w:sz w:val="22"/>
          <w:szCs w:val="22"/>
        </w:rPr>
      </w:pPr>
      <w:r>
        <w:rPr>
          <w:rFonts w:ascii="Calibri" w:hAnsi="Calibri" w:cs="Calibri"/>
          <w:sz w:val="22"/>
          <w:szCs w:val="22"/>
        </w:rPr>
        <w:t xml:space="preserve">In cases where a child is </w:t>
      </w:r>
      <w:r w:rsidRPr="007054FB">
        <w:rPr>
          <w:rFonts w:asciiTheme="minorHAnsi" w:hAnsiTheme="minorHAnsi" w:cs="Calibri"/>
          <w:sz w:val="22"/>
          <w:szCs w:val="22"/>
          <w:u w:val="single"/>
        </w:rPr>
        <w:t>in immediate danger or at risk of harm</w:t>
      </w:r>
      <w:r>
        <w:rPr>
          <w:rFonts w:ascii="Calibri" w:hAnsi="Calibri" w:cs="Calibri"/>
          <w:sz w:val="22"/>
          <w:szCs w:val="22"/>
        </w:rPr>
        <w:t xml:space="preserve"> and in </w:t>
      </w:r>
      <w:r w:rsidR="00876EB2" w:rsidRPr="00AF5508">
        <w:rPr>
          <w:rFonts w:ascii="Calibri" w:hAnsi="Calibri" w:cs="Calibri"/>
          <w:sz w:val="22"/>
          <w:szCs w:val="22"/>
          <w:u w:val="single"/>
        </w:rPr>
        <w:t>all suspected cases of abuse</w:t>
      </w:r>
      <w:r>
        <w:rPr>
          <w:rFonts w:ascii="Calibri" w:hAnsi="Calibri" w:cs="Calibri"/>
          <w:sz w:val="22"/>
          <w:szCs w:val="22"/>
        </w:rPr>
        <w:t xml:space="preserve"> action must be taken immediately. D</w:t>
      </w:r>
      <w:r w:rsidR="00876EB2">
        <w:rPr>
          <w:rFonts w:ascii="Calibri" w:hAnsi="Calibri" w:cs="Calibri"/>
          <w:sz w:val="22"/>
          <w:szCs w:val="22"/>
        </w:rPr>
        <w:t xml:space="preserve">etails must be given to </w:t>
      </w:r>
      <w:r w:rsidR="00876EB2" w:rsidRPr="007759C0">
        <w:rPr>
          <w:rFonts w:ascii="Calibri" w:hAnsi="Calibri" w:cs="Calibri"/>
          <w:sz w:val="22"/>
          <w:szCs w:val="22"/>
        </w:rPr>
        <w:t>the DSL</w:t>
      </w:r>
      <w:r w:rsidR="00876EB2">
        <w:rPr>
          <w:rFonts w:ascii="Calibri" w:hAnsi="Calibri" w:cs="Calibri"/>
          <w:sz w:val="22"/>
          <w:szCs w:val="22"/>
        </w:rPr>
        <w:t xml:space="preserve"> without delay. The </w:t>
      </w:r>
      <w:r w:rsidR="00876EB2">
        <w:rPr>
          <w:rFonts w:ascii="Calibri" w:hAnsi="Calibri" w:cs="Calibri"/>
        </w:rPr>
        <w:t>Head/Principal must also be notified immediately</w:t>
      </w:r>
      <w:r w:rsidR="00876EB2">
        <w:rPr>
          <w:rStyle w:val="FootnoteReference"/>
          <w:rFonts w:ascii="Calibri" w:hAnsi="Calibri" w:cs="Calibri"/>
        </w:rPr>
        <w:footnoteReference w:id="13"/>
      </w:r>
      <w:r w:rsidR="00876EB2">
        <w:rPr>
          <w:rFonts w:ascii="Calibri" w:hAnsi="Calibri" w:cs="Calibri"/>
        </w:rPr>
        <w:t xml:space="preserve">. </w:t>
      </w:r>
      <w:r w:rsidR="00876EB2">
        <w:rPr>
          <w:rFonts w:ascii="Calibri" w:hAnsi="Calibri" w:cs="Calibri"/>
          <w:sz w:val="22"/>
          <w:szCs w:val="22"/>
        </w:rPr>
        <w:t xml:space="preserve">Staff should not wait for a disclosure. If they have concerns, they should discuss them with the DSL early, and not wait for </w:t>
      </w:r>
      <w:r>
        <w:rPr>
          <w:rFonts w:ascii="Calibri" w:hAnsi="Calibri" w:cs="Calibri"/>
          <w:sz w:val="22"/>
          <w:szCs w:val="22"/>
        </w:rPr>
        <w:t>concerns to escalate.</w:t>
      </w:r>
      <w:r w:rsidR="007054FB">
        <w:rPr>
          <w:rFonts w:ascii="Calibri" w:hAnsi="Calibri" w:cs="Calibri"/>
          <w:sz w:val="22"/>
          <w:szCs w:val="22"/>
        </w:rPr>
        <w:t xml:space="preserve"> </w:t>
      </w:r>
      <w:r w:rsidR="00876EB2" w:rsidRPr="007054FB">
        <w:rPr>
          <w:rFonts w:asciiTheme="minorHAnsi" w:hAnsiTheme="minorHAnsi"/>
          <w:bCs/>
          <w:sz w:val="22"/>
          <w:szCs w:val="22"/>
        </w:rPr>
        <w:t>Where the child requires urgent medical treatment an ambulance should be call</w:t>
      </w:r>
      <w:r w:rsidR="00AF5508" w:rsidRPr="007054FB">
        <w:rPr>
          <w:rFonts w:asciiTheme="minorHAnsi" w:hAnsiTheme="minorHAnsi"/>
          <w:bCs/>
          <w:sz w:val="22"/>
          <w:szCs w:val="22"/>
        </w:rPr>
        <w:t xml:space="preserve">ed to take them to hospital. </w:t>
      </w:r>
    </w:p>
    <w:p w14:paraId="57396F4F" w14:textId="77777777" w:rsidR="00ED1818" w:rsidRDefault="00ED1818" w:rsidP="007054FB">
      <w:pPr>
        <w:pStyle w:val="Default"/>
        <w:rPr>
          <w:rFonts w:asciiTheme="minorHAnsi" w:hAnsiTheme="minorHAnsi"/>
          <w:bCs/>
          <w:sz w:val="22"/>
          <w:szCs w:val="22"/>
        </w:rPr>
      </w:pPr>
    </w:p>
    <w:p w14:paraId="3126B2F0" w14:textId="77777777" w:rsidR="005E4EDE" w:rsidRDefault="005E4EDE" w:rsidP="007054FB">
      <w:pPr>
        <w:pStyle w:val="Default"/>
        <w:rPr>
          <w:rFonts w:asciiTheme="minorHAnsi" w:hAnsiTheme="minorHAnsi"/>
          <w:bCs/>
          <w:sz w:val="22"/>
          <w:szCs w:val="22"/>
        </w:rPr>
      </w:pPr>
    </w:p>
    <w:p w14:paraId="34AB6260" w14:textId="77777777" w:rsidR="005E4EDE" w:rsidRDefault="005E4EDE" w:rsidP="007054FB">
      <w:pPr>
        <w:pStyle w:val="Default"/>
        <w:rPr>
          <w:rFonts w:asciiTheme="minorHAnsi" w:hAnsiTheme="minorHAnsi"/>
          <w:bCs/>
          <w:sz w:val="22"/>
          <w:szCs w:val="22"/>
        </w:rPr>
      </w:pPr>
    </w:p>
    <w:p w14:paraId="2DE9D7C4" w14:textId="77777777" w:rsidR="005E4EDE" w:rsidRDefault="005E4EDE" w:rsidP="007054FB">
      <w:pPr>
        <w:pStyle w:val="Default"/>
        <w:rPr>
          <w:rFonts w:asciiTheme="minorHAnsi" w:hAnsiTheme="minorHAnsi"/>
          <w:bCs/>
          <w:sz w:val="22"/>
          <w:szCs w:val="22"/>
        </w:rPr>
      </w:pPr>
    </w:p>
    <w:p w14:paraId="504A5188" w14:textId="72E70FD7" w:rsidR="00876EB2" w:rsidRPr="007054FB" w:rsidRDefault="00AF5508" w:rsidP="007054FB">
      <w:pPr>
        <w:pStyle w:val="Default"/>
        <w:rPr>
          <w:rFonts w:asciiTheme="minorHAnsi" w:hAnsiTheme="minorHAnsi" w:cs="Calibri"/>
          <w:sz w:val="22"/>
          <w:szCs w:val="22"/>
        </w:rPr>
      </w:pPr>
      <w:r w:rsidRPr="007054FB">
        <w:rPr>
          <w:rFonts w:asciiTheme="minorHAnsi" w:hAnsiTheme="minorHAnsi"/>
          <w:bCs/>
          <w:sz w:val="22"/>
          <w:szCs w:val="22"/>
        </w:rPr>
        <w:t>W</w:t>
      </w:r>
      <w:r w:rsidR="00876EB2" w:rsidRPr="007054FB">
        <w:rPr>
          <w:rFonts w:asciiTheme="minorHAnsi" w:hAnsiTheme="minorHAnsi" w:cs="Calibri"/>
          <w:sz w:val="22"/>
          <w:szCs w:val="22"/>
        </w:rPr>
        <w:t>ithin 24 hours, the DSL will consult with:</w:t>
      </w:r>
    </w:p>
    <w:p w14:paraId="4E26BF2C" w14:textId="77777777" w:rsidR="00876EB2" w:rsidRDefault="00876EB2" w:rsidP="00876EB2">
      <w:pPr>
        <w:spacing w:after="0" w:line="240" w:lineRule="auto"/>
        <w:rPr>
          <w:rFonts w:ascii="Calibri" w:hAnsi="Calibri" w:cs="Calibri"/>
          <w:color w:val="000000"/>
        </w:rPr>
      </w:pPr>
    </w:p>
    <w:p w14:paraId="3F80E2FC" w14:textId="7664BDB9" w:rsidR="00876EB2" w:rsidRPr="00612056" w:rsidRDefault="00876EB2" w:rsidP="00876EB2">
      <w:pPr>
        <w:pStyle w:val="ListParagraph"/>
        <w:numPr>
          <w:ilvl w:val="0"/>
          <w:numId w:val="41"/>
        </w:numPr>
        <w:spacing w:after="0" w:line="240" w:lineRule="auto"/>
        <w:rPr>
          <w:rFonts w:ascii="Calibri" w:hAnsi="Calibri" w:cs="Calibri"/>
          <w:color w:val="000000"/>
        </w:rPr>
      </w:pPr>
      <w:r>
        <w:rPr>
          <w:rFonts w:ascii="Calibri" w:hAnsi="Calibri" w:cs="Calibri"/>
          <w:color w:val="000000"/>
        </w:rPr>
        <w:t>children’s social care (</w:t>
      </w:r>
      <w:r w:rsidRPr="00612056">
        <w:rPr>
          <w:rFonts w:ascii="Calibri" w:hAnsi="Calibri" w:cs="Calibri"/>
          <w:color w:val="000000"/>
        </w:rPr>
        <w:t>CSC</w:t>
      </w:r>
      <w:r>
        <w:rPr>
          <w:rFonts w:ascii="Calibri" w:hAnsi="Calibri" w:cs="Calibri"/>
          <w:color w:val="000000"/>
        </w:rPr>
        <w:t>)</w:t>
      </w:r>
      <w:r w:rsidRPr="00612056">
        <w:rPr>
          <w:rFonts w:ascii="Calibri" w:hAnsi="Calibri" w:cs="Calibri"/>
          <w:color w:val="000000"/>
        </w:rPr>
        <w:t xml:space="preserve"> services</w:t>
      </w:r>
      <w:r w:rsidR="000C51EF" w:rsidRPr="00155F40">
        <w:rPr>
          <w:rStyle w:val="FootnoteReference"/>
          <w:bCs/>
          <w:sz w:val="20"/>
          <w:szCs w:val="20"/>
        </w:rPr>
        <w:footnoteReference w:id="14"/>
      </w:r>
      <w:r w:rsidR="000C51EF">
        <w:rPr>
          <w:rFonts w:ascii="Calibri" w:hAnsi="Calibri" w:cs="Calibri"/>
          <w:sz w:val="20"/>
          <w:szCs w:val="20"/>
        </w:rPr>
        <w:t xml:space="preserve"> </w:t>
      </w:r>
      <w:r w:rsidRPr="00612056">
        <w:rPr>
          <w:rFonts w:ascii="Calibri" w:hAnsi="Calibri" w:cs="Calibri"/>
          <w:color w:val="000000"/>
        </w:rPr>
        <w:t xml:space="preserve"> </w:t>
      </w:r>
    </w:p>
    <w:p w14:paraId="4E90BBE2" w14:textId="77777777" w:rsidR="00876EB2" w:rsidRPr="00612056" w:rsidRDefault="00876EB2" w:rsidP="00876EB2">
      <w:pPr>
        <w:pStyle w:val="ListParagraph"/>
        <w:numPr>
          <w:ilvl w:val="0"/>
          <w:numId w:val="41"/>
        </w:numPr>
        <w:spacing w:after="0" w:line="240" w:lineRule="auto"/>
        <w:rPr>
          <w:rFonts w:ascii="Calibri" w:hAnsi="Calibri" w:cs="Calibri"/>
          <w:color w:val="000000"/>
        </w:rPr>
      </w:pPr>
      <w:r>
        <w:rPr>
          <w:rFonts w:ascii="Calibri" w:hAnsi="Calibri" w:cs="Calibri"/>
          <w:color w:val="000000"/>
        </w:rPr>
        <w:lastRenderedPageBreak/>
        <w:t>the p</w:t>
      </w:r>
      <w:r w:rsidRPr="00612056">
        <w:rPr>
          <w:rFonts w:ascii="Calibri" w:hAnsi="Calibri" w:cs="Calibri"/>
          <w:color w:val="000000"/>
        </w:rPr>
        <w:t>olice</w:t>
      </w:r>
      <w:r>
        <w:rPr>
          <w:rStyle w:val="FootnoteReference"/>
          <w:rFonts w:ascii="Calibri" w:hAnsi="Calibri" w:cs="Calibri"/>
          <w:color w:val="000000"/>
        </w:rPr>
        <w:footnoteReference w:id="15"/>
      </w:r>
    </w:p>
    <w:p w14:paraId="21849AE1" w14:textId="02E41005" w:rsidR="00876EB2" w:rsidRPr="005E4EDE" w:rsidRDefault="00876EB2" w:rsidP="005E4EDE">
      <w:pPr>
        <w:pStyle w:val="ListParagraph"/>
        <w:numPr>
          <w:ilvl w:val="0"/>
          <w:numId w:val="41"/>
        </w:numPr>
        <w:spacing w:after="0" w:line="240" w:lineRule="auto"/>
        <w:rPr>
          <w:bCs/>
        </w:rPr>
      </w:pPr>
      <w:r w:rsidRPr="005E4EDE">
        <w:rPr>
          <w:rFonts w:ascii="Calibri" w:hAnsi="Calibri" w:cs="Calibri"/>
          <w:color w:val="000000"/>
        </w:rPr>
        <w:t xml:space="preserve">the </w:t>
      </w:r>
      <w:r w:rsidR="005E4EDE">
        <w:rPr>
          <w:rFonts w:ascii="Calibri" w:hAnsi="Calibri" w:cs="Calibri"/>
          <w:color w:val="000000"/>
        </w:rPr>
        <w:t>Local A</w:t>
      </w:r>
      <w:r w:rsidRPr="005E4EDE">
        <w:rPr>
          <w:rFonts w:ascii="Calibri" w:hAnsi="Calibri" w:cs="Calibri"/>
          <w:color w:val="000000"/>
        </w:rPr>
        <w:t>uthority</w:t>
      </w:r>
      <w:r w:rsidRPr="005E4EDE">
        <w:rPr>
          <w:bCs/>
        </w:rPr>
        <w:t xml:space="preserve"> Designated Officer (</w:t>
      </w:r>
      <w:r w:rsidR="00CB47D0" w:rsidRPr="005E4EDE">
        <w:rPr>
          <w:bCs/>
        </w:rPr>
        <w:t>LA</w:t>
      </w:r>
      <w:r w:rsidRPr="005E4EDE">
        <w:rPr>
          <w:bCs/>
        </w:rPr>
        <w:t xml:space="preserve">DO) </w:t>
      </w:r>
      <w:r w:rsidRPr="005E4EDE">
        <w:rPr>
          <w:rFonts w:ascii="Calibri" w:hAnsi="Calibri" w:cs="Calibri"/>
          <w:color w:val="000000"/>
        </w:rPr>
        <w:t xml:space="preserve">if there is any suspicion or allegation against anyone working in the school or college. The </w:t>
      </w:r>
      <w:r w:rsidR="00CB47D0" w:rsidRPr="005E4EDE">
        <w:rPr>
          <w:rFonts w:ascii="Calibri" w:hAnsi="Calibri" w:cs="Calibri"/>
          <w:color w:val="000000"/>
        </w:rPr>
        <w:t>LA</w:t>
      </w:r>
      <w:r w:rsidRPr="005E4EDE">
        <w:rPr>
          <w:rFonts w:ascii="Calibri" w:hAnsi="Calibri" w:cs="Calibri"/>
          <w:color w:val="000000"/>
        </w:rPr>
        <w:t>DO can</w:t>
      </w:r>
      <w:r w:rsidRPr="005E4EDE">
        <w:rPr>
          <w:bCs/>
        </w:rPr>
        <w:t xml:space="preserve"> provide advice and guidance in assessing the seriousness of any incident or allegation, help co-ordinate information-sharing with the right people, and monitor any investigation with the aim to resolve it as quickly as possible.</w:t>
      </w:r>
    </w:p>
    <w:p w14:paraId="7736720B" w14:textId="77777777" w:rsidR="00876EB2" w:rsidRDefault="00876EB2" w:rsidP="00876EB2">
      <w:pPr>
        <w:spacing w:after="0" w:line="240" w:lineRule="auto"/>
        <w:rPr>
          <w:rFonts w:ascii="Calibri" w:hAnsi="Calibri" w:cs="Calibri"/>
          <w:color w:val="000000"/>
        </w:rPr>
      </w:pPr>
    </w:p>
    <w:p w14:paraId="7EC1F4B2" w14:textId="77777777" w:rsidR="00876EB2" w:rsidRDefault="00876EB2" w:rsidP="00876EB2">
      <w:pPr>
        <w:spacing w:after="0" w:line="240" w:lineRule="auto"/>
        <w:rPr>
          <w:bCs/>
        </w:rPr>
      </w:pPr>
      <w:r>
        <w:rPr>
          <w:bCs/>
        </w:rPr>
        <w:t>Taking into account</w:t>
      </w:r>
      <w:r w:rsidRPr="00016BA0">
        <w:rPr>
          <w:bCs/>
        </w:rPr>
        <w:t xml:space="preserve"> </w:t>
      </w:r>
      <w:r w:rsidRPr="008056BD">
        <w:rPr>
          <w:bCs/>
        </w:rPr>
        <w:t>the nature, content and context of the allegation</w:t>
      </w:r>
      <w:r>
        <w:rPr>
          <w:bCs/>
        </w:rPr>
        <w:t>, the DSL will agree a course of action with the relevant parties in accordance with</w:t>
      </w:r>
      <w:r w:rsidRPr="009239AE">
        <w:rPr>
          <w:bCs/>
        </w:rPr>
        <w:t xml:space="preserve"> </w:t>
      </w:r>
      <w:r w:rsidRPr="009B2FAE">
        <w:rPr>
          <w:bCs/>
        </w:rPr>
        <w:t>Local Safeguarding Children Board</w:t>
      </w:r>
      <w:r>
        <w:rPr>
          <w:bCs/>
        </w:rPr>
        <w:t xml:space="preserve"> (LSCB) policy and guidance.</w:t>
      </w:r>
      <w:r w:rsidRPr="008056BD">
        <w:rPr>
          <w:bCs/>
        </w:rPr>
        <w:t xml:space="preserve"> </w:t>
      </w:r>
    </w:p>
    <w:p w14:paraId="6A5C0249" w14:textId="77777777" w:rsidR="00A776F2" w:rsidRPr="00A776F2" w:rsidRDefault="00A776F2" w:rsidP="002863DA">
      <w:pPr>
        <w:spacing w:after="0" w:line="240" w:lineRule="auto"/>
        <w:rPr>
          <w:bCs/>
        </w:rPr>
      </w:pPr>
    </w:p>
    <w:p w14:paraId="10DC617E" w14:textId="1472568E" w:rsidR="00A776F2" w:rsidRDefault="009916FE" w:rsidP="002863DA">
      <w:pPr>
        <w:spacing w:after="0" w:line="240" w:lineRule="auto"/>
        <w:rPr>
          <w:bCs/>
          <w:lang w:val="x-none"/>
        </w:rPr>
      </w:pPr>
      <w:proofErr w:type="spellStart"/>
      <w:r>
        <w:rPr>
          <w:bCs/>
        </w:rPr>
        <w:t>T</w:t>
      </w:r>
      <w:r w:rsidR="005F3CD3" w:rsidRPr="00A776F2">
        <w:rPr>
          <w:bCs/>
          <w:lang w:val="x-none"/>
        </w:rPr>
        <w:t>he</w:t>
      </w:r>
      <w:proofErr w:type="spellEnd"/>
      <w:r w:rsidR="005F3CD3" w:rsidRPr="00A776F2">
        <w:rPr>
          <w:bCs/>
          <w:lang w:val="x-none"/>
        </w:rPr>
        <w:t xml:space="preserve"> DSL will enter into </w:t>
      </w:r>
      <w:r>
        <w:rPr>
          <w:bCs/>
        </w:rPr>
        <w:t xml:space="preserve">a </w:t>
      </w:r>
      <w:r w:rsidR="005F3CD3" w:rsidRPr="00A776F2">
        <w:rPr>
          <w:bCs/>
          <w:lang w:val="x-none"/>
        </w:rPr>
        <w:t>preliminary discussion with the parents</w:t>
      </w:r>
      <w:r w:rsidR="005F3CD3">
        <w:rPr>
          <w:bCs/>
        </w:rPr>
        <w:t>,</w:t>
      </w:r>
      <w:r w:rsidR="005F3CD3" w:rsidRPr="00A776F2">
        <w:rPr>
          <w:bCs/>
          <w:lang w:val="x-none"/>
        </w:rPr>
        <w:t xml:space="preserve"> but only if there is no risk to the child of further ha</w:t>
      </w:r>
      <w:r>
        <w:rPr>
          <w:bCs/>
          <w:lang w:val="x-none"/>
        </w:rPr>
        <w:t>rm resulting out of this action</w:t>
      </w:r>
      <w:r>
        <w:rPr>
          <w:bCs/>
        </w:rPr>
        <w:t xml:space="preserve">. The DSL should </w:t>
      </w:r>
      <w:r w:rsidR="005F3CD3">
        <w:rPr>
          <w:bCs/>
          <w:lang w:val="x-none"/>
        </w:rPr>
        <w:t xml:space="preserve">seek </w:t>
      </w:r>
      <w:r w:rsidR="005F3CD3" w:rsidRPr="00A776F2">
        <w:rPr>
          <w:bCs/>
          <w:lang w:val="x-none"/>
        </w:rPr>
        <w:t xml:space="preserve">to ascertain any possible </w:t>
      </w:r>
      <w:r>
        <w:rPr>
          <w:bCs/>
        </w:rPr>
        <w:t xml:space="preserve">additional information or explanations of the indicators which have given rise to a suspicion or allegation. </w:t>
      </w:r>
      <w:r w:rsidR="005F3CD3" w:rsidRPr="00A776F2">
        <w:rPr>
          <w:bCs/>
          <w:lang w:val="x-none"/>
        </w:rPr>
        <w:t>These discussions are exploratory, and the DSL should be carefu</w:t>
      </w:r>
      <w:r w:rsidR="005F3CD3">
        <w:rPr>
          <w:bCs/>
          <w:lang w:val="x-none"/>
        </w:rPr>
        <w:t>l not to prejudice the outcome o</w:t>
      </w:r>
      <w:r w:rsidR="005F3CD3" w:rsidRPr="00A776F2">
        <w:rPr>
          <w:bCs/>
          <w:lang w:val="x-none"/>
        </w:rPr>
        <w:t>f any potential multi-agency investigation.</w:t>
      </w:r>
    </w:p>
    <w:p w14:paraId="7A283759" w14:textId="77777777" w:rsidR="0063028E" w:rsidRDefault="0063028E" w:rsidP="002863DA">
      <w:pPr>
        <w:spacing w:after="0" w:line="240" w:lineRule="auto"/>
        <w:rPr>
          <w:bCs/>
          <w:lang w:val="x-none"/>
        </w:rPr>
      </w:pPr>
    </w:p>
    <w:p w14:paraId="73E03CED" w14:textId="4491469F" w:rsidR="0063028E" w:rsidRPr="0063028E" w:rsidRDefault="0063028E" w:rsidP="002863DA">
      <w:pPr>
        <w:spacing w:after="0" w:line="240" w:lineRule="auto"/>
        <w:rPr>
          <w:b/>
          <w:bCs/>
          <w:sz w:val="24"/>
          <w:szCs w:val="24"/>
        </w:rPr>
      </w:pPr>
      <w:r w:rsidRPr="0063028E">
        <w:rPr>
          <w:b/>
          <w:bCs/>
          <w:sz w:val="24"/>
          <w:szCs w:val="24"/>
        </w:rPr>
        <w:t>Record keeping</w:t>
      </w:r>
    </w:p>
    <w:p w14:paraId="7B74A2AA" w14:textId="2F27C27D" w:rsidR="0063028E" w:rsidRPr="0063028E" w:rsidRDefault="0063028E" w:rsidP="002863DA">
      <w:pPr>
        <w:spacing w:after="0" w:line="240" w:lineRule="auto"/>
        <w:rPr>
          <w:bCs/>
        </w:rPr>
      </w:pPr>
      <w:r>
        <w:rPr>
          <w:bCs/>
        </w:rPr>
        <w:t>All concerns, dis</w:t>
      </w:r>
      <w:r w:rsidR="007D26A9">
        <w:rPr>
          <w:bCs/>
        </w:rPr>
        <w:t>cussions and decisions made,</w:t>
      </w:r>
      <w:r>
        <w:rPr>
          <w:bCs/>
        </w:rPr>
        <w:t xml:space="preserve"> the reasons for those decisions, </w:t>
      </w:r>
      <w:r w:rsidR="007D26A9">
        <w:rPr>
          <w:bCs/>
        </w:rPr>
        <w:t xml:space="preserve">and any actions taken, </w:t>
      </w:r>
      <w:r>
        <w:rPr>
          <w:bCs/>
        </w:rPr>
        <w:t>should be recorded in writing. If in do</w:t>
      </w:r>
      <w:r w:rsidR="00B65676">
        <w:rPr>
          <w:bCs/>
        </w:rPr>
        <w:t>ubt about record keeping</w:t>
      </w:r>
      <w:r>
        <w:rPr>
          <w:bCs/>
        </w:rPr>
        <w:t>, staff should consult the DSL.</w:t>
      </w:r>
    </w:p>
    <w:p w14:paraId="0D51F86F" w14:textId="77777777" w:rsidR="00227987" w:rsidRDefault="00227987" w:rsidP="002863DA">
      <w:pPr>
        <w:autoSpaceDE w:val="0"/>
        <w:autoSpaceDN w:val="0"/>
        <w:adjustRightInd w:val="0"/>
        <w:spacing w:after="0" w:line="240" w:lineRule="auto"/>
        <w:rPr>
          <w:rFonts w:ascii="Calibri" w:hAnsi="Calibri" w:cs="Calibri"/>
          <w:b/>
          <w:color w:val="000000"/>
        </w:rPr>
      </w:pPr>
    </w:p>
    <w:p w14:paraId="3D2CC5AB" w14:textId="45C56791" w:rsidR="00027A90" w:rsidRPr="00A8083E" w:rsidRDefault="00027A90" w:rsidP="002863DA">
      <w:pPr>
        <w:autoSpaceDE w:val="0"/>
        <w:autoSpaceDN w:val="0"/>
        <w:adjustRightInd w:val="0"/>
        <w:spacing w:after="0" w:line="240" w:lineRule="auto"/>
        <w:rPr>
          <w:rFonts w:ascii="Calibri" w:hAnsi="Calibri" w:cs="Calibri"/>
          <w:b/>
          <w:color w:val="000000"/>
          <w:sz w:val="24"/>
          <w:szCs w:val="24"/>
        </w:rPr>
      </w:pPr>
      <w:r w:rsidRPr="00A8083E">
        <w:rPr>
          <w:rFonts w:ascii="Calibri" w:hAnsi="Calibri" w:cs="Calibri"/>
          <w:b/>
          <w:color w:val="000000"/>
          <w:sz w:val="24"/>
          <w:szCs w:val="24"/>
        </w:rPr>
        <w:t>Allegations against members of staff</w:t>
      </w:r>
    </w:p>
    <w:p w14:paraId="79A7F514" w14:textId="32581D99" w:rsidR="00027A90" w:rsidRDefault="00155F40" w:rsidP="002863DA">
      <w:pPr>
        <w:spacing w:after="0" w:line="240" w:lineRule="auto"/>
        <w:rPr>
          <w:bCs/>
        </w:rPr>
      </w:pPr>
      <w:r>
        <w:rPr>
          <w:bCs/>
        </w:rPr>
        <w:t xml:space="preserve">If the disclosure, or other evidence, </w:t>
      </w:r>
      <w:r w:rsidR="00027A90" w:rsidRPr="00A776F2">
        <w:rPr>
          <w:bCs/>
        </w:rPr>
        <w:t>revea</w:t>
      </w:r>
      <w:r w:rsidR="00027A90">
        <w:rPr>
          <w:bCs/>
        </w:rPr>
        <w:t>ls possible concerns about</w:t>
      </w:r>
      <w:r w:rsidR="00027A90" w:rsidRPr="00A776F2">
        <w:rPr>
          <w:bCs/>
        </w:rPr>
        <w:t xml:space="preserve"> </w:t>
      </w:r>
      <w:r w:rsidR="000908B1">
        <w:rPr>
          <w:bCs/>
        </w:rPr>
        <w:t xml:space="preserve">any </w:t>
      </w:r>
      <w:r w:rsidR="00027A90" w:rsidRPr="00A776F2">
        <w:rPr>
          <w:bCs/>
        </w:rPr>
        <w:t>staff members</w:t>
      </w:r>
      <w:r w:rsidR="00C7203D">
        <w:rPr>
          <w:bCs/>
        </w:rPr>
        <w:t xml:space="preserve"> (including </w:t>
      </w:r>
      <w:r w:rsidR="000908B1">
        <w:rPr>
          <w:bCs/>
        </w:rPr>
        <w:t>the Head/Principal</w:t>
      </w:r>
      <w:r w:rsidR="00C7203D">
        <w:rPr>
          <w:bCs/>
        </w:rPr>
        <w:t>)</w:t>
      </w:r>
      <w:r w:rsidR="00027A90" w:rsidRPr="00A776F2">
        <w:rPr>
          <w:bCs/>
        </w:rPr>
        <w:t>, it is important that no discussion should take place with the ind</w:t>
      </w:r>
      <w:r w:rsidR="0088599C">
        <w:rPr>
          <w:bCs/>
        </w:rPr>
        <w:t xml:space="preserve">ividual </w:t>
      </w:r>
      <w:r>
        <w:rPr>
          <w:bCs/>
        </w:rPr>
        <w:t>concerned</w:t>
      </w:r>
      <w:r w:rsidR="0088599C">
        <w:rPr>
          <w:bCs/>
        </w:rPr>
        <w:t xml:space="preserve"> </w:t>
      </w:r>
      <w:r w:rsidR="0088599C" w:rsidRPr="002E2EAF">
        <w:rPr>
          <w:rFonts w:ascii="Calibri" w:hAnsi="Calibri" w:cs="Calibri"/>
          <w:color w:val="000000"/>
        </w:rPr>
        <w:t>until the DSL agrees to this course of action, after consi</w:t>
      </w:r>
      <w:r w:rsidR="00C7203D">
        <w:rPr>
          <w:rFonts w:ascii="Calibri" w:hAnsi="Calibri" w:cs="Calibri"/>
          <w:color w:val="000000"/>
        </w:rPr>
        <w:t>dering the welfare of the child, and after consultation with the designated officer(s) at the local authority.</w:t>
      </w:r>
      <w:r w:rsidR="0088599C" w:rsidRPr="002E2EAF">
        <w:rPr>
          <w:rFonts w:ascii="Calibri" w:hAnsi="Calibri" w:cs="Calibri"/>
          <w:color w:val="000000"/>
        </w:rPr>
        <w:t xml:space="preserve"> </w:t>
      </w:r>
      <w:r w:rsidR="00027A90" w:rsidRPr="00A776F2">
        <w:rPr>
          <w:bCs/>
        </w:rPr>
        <w:t xml:space="preserve"> Guidance on how such a</w:t>
      </w:r>
      <w:r w:rsidR="0088599C">
        <w:rPr>
          <w:bCs/>
        </w:rPr>
        <w:t>n allegation should be handled can be</w:t>
      </w:r>
      <w:r w:rsidR="00027A90" w:rsidRPr="00A776F2">
        <w:rPr>
          <w:bCs/>
        </w:rPr>
        <w:t xml:space="preserve"> fo</w:t>
      </w:r>
      <w:r w:rsidR="00AA4490">
        <w:rPr>
          <w:bCs/>
        </w:rPr>
        <w:t>und in Appendix 6</w:t>
      </w:r>
      <w:r w:rsidR="001E66B5">
        <w:rPr>
          <w:bCs/>
        </w:rPr>
        <w:t>.</w:t>
      </w:r>
    </w:p>
    <w:p w14:paraId="3F687E63" w14:textId="77777777" w:rsidR="0088599C" w:rsidRDefault="0088599C" w:rsidP="002863DA">
      <w:pPr>
        <w:spacing w:after="0" w:line="240" w:lineRule="auto"/>
        <w:rPr>
          <w:bCs/>
        </w:rPr>
      </w:pPr>
    </w:p>
    <w:p w14:paraId="3BDF9EDC" w14:textId="0CDE3E5C" w:rsidR="001F6F22" w:rsidRPr="00A8083E" w:rsidRDefault="001F6F22" w:rsidP="002863DA">
      <w:pPr>
        <w:spacing w:after="0" w:line="240" w:lineRule="auto"/>
        <w:rPr>
          <w:b/>
          <w:bCs/>
          <w:sz w:val="24"/>
          <w:szCs w:val="24"/>
        </w:rPr>
      </w:pPr>
      <w:r w:rsidRPr="00A8083E">
        <w:rPr>
          <w:b/>
          <w:bCs/>
          <w:sz w:val="24"/>
          <w:szCs w:val="24"/>
        </w:rPr>
        <w:t>Resolution of allegations</w:t>
      </w:r>
    </w:p>
    <w:p w14:paraId="0CB26BCC" w14:textId="2A7B41CE" w:rsidR="00A776F2" w:rsidRPr="00A776F2" w:rsidRDefault="001F6F22" w:rsidP="002863DA">
      <w:pPr>
        <w:spacing w:after="0" w:line="240" w:lineRule="auto"/>
        <w:rPr>
          <w:bCs/>
        </w:rPr>
      </w:pPr>
      <w:r>
        <w:rPr>
          <w:bCs/>
        </w:rPr>
        <w:t xml:space="preserve">Every effort should be made to resolve alleged cases of abuse so that they are not left open to </w:t>
      </w:r>
      <w:r w:rsidR="000C74D1">
        <w:rPr>
          <w:bCs/>
        </w:rPr>
        <w:t>widespread</w:t>
      </w:r>
      <w:r>
        <w:rPr>
          <w:bCs/>
        </w:rPr>
        <w:t xml:space="preserve"> speculation which can be damaging for all parties. </w:t>
      </w:r>
      <w:r w:rsidR="00A776F2" w:rsidRPr="00A776F2">
        <w:rPr>
          <w:bCs/>
        </w:rPr>
        <w:t>The following definitions should be used when determining the outcome of allegation investigations:</w:t>
      </w:r>
    </w:p>
    <w:p w14:paraId="33DE29C2" w14:textId="77777777" w:rsidR="00A776F2" w:rsidRPr="00A776F2" w:rsidRDefault="00A776F2" w:rsidP="002863DA">
      <w:pPr>
        <w:spacing w:after="0" w:line="240" w:lineRule="auto"/>
        <w:rPr>
          <w:bCs/>
        </w:rPr>
      </w:pPr>
    </w:p>
    <w:p w14:paraId="6CF4B73D" w14:textId="77777777" w:rsidR="00A776F2" w:rsidRPr="00EA1718" w:rsidRDefault="00A776F2" w:rsidP="002863DA">
      <w:pPr>
        <w:pStyle w:val="ListParagraph"/>
        <w:numPr>
          <w:ilvl w:val="1"/>
          <w:numId w:val="17"/>
        </w:numPr>
        <w:spacing w:after="0" w:line="240" w:lineRule="auto"/>
        <w:rPr>
          <w:bCs/>
        </w:rPr>
      </w:pPr>
      <w:r w:rsidRPr="00EA1718">
        <w:rPr>
          <w:bCs/>
        </w:rPr>
        <w:t>Substantiated: there is sufficient evidence to prove the allegation;</w:t>
      </w:r>
    </w:p>
    <w:p w14:paraId="03268F1B" w14:textId="77777777" w:rsidR="00A776F2" w:rsidRPr="00EA1718" w:rsidRDefault="00A776F2" w:rsidP="002863DA">
      <w:pPr>
        <w:pStyle w:val="ListParagraph"/>
        <w:numPr>
          <w:ilvl w:val="1"/>
          <w:numId w:val="17"/>
        </w:numPr>
        <w:spacing w:after="0" w:line="240" w:lineRule="auto"/>
        <w:rPr>
          <w:bCs/>
        </w:rPr>
      </w:pPr>
      <w:r w:rsidRPr="00EA1718">
        <w:rPr>
          <w:bCs/>
        </w:rPr>
        <w:t>Malicious: there is sufficient evidence to disprove the allegation and there has been a deliberate act to deceive;</w:t>
      </w:r>
    </w:p>
    <w:p w14:paraId="794CC0AB" w14:textId="77777777" w:rsidR="00A776F2" w:rsidRPr="00EA1718" w:rsidRDefault="00A776F2" w:rsidP="002863DA">
      <w:pPr>
        <w:pStyle w:val="ListParagraph"/>
        <w:numPr>
          <w:ilvl w:val="1"/>
          <w:numId w:val="17"/>
        </w:numPr>
        <w:spacing w:after="0" w:line="240" w:lineRule="auto"/>
        <w:rPr>
          <w:bCs/>
        </w:rPr>
      </w:pPr>
      <w:r w:rsidRPr="00EA1718">
        <w:rPr>
          <w:bCs/>
        </w:rPr>
        <w:t>False: there is sufficient evidence to disprove the allegation;</w:t>
      </w:r>
    </w:p>
    <w:p w14:paraId="1088535E" w14:textId="4B844075" w:rsidR="00A776F2" w:rsidRPr="00EA1718" w:rsidRDefault="00A776F2" w:rsidP="002863DA">
      <w:pPr>
        <w:pStyle w:val="ListParagraph"/>
        <w:numPr>
          <w:ilvl w:val="1"/>
          <w:numId w:val="17"/>
        </w:numPr>
        <w:spacing w:after="0" w:line="240" w:lineRule="auto"/>
        <w:rPr>
          <w:bCs/>
        </w:rPr>
      </w:pPr>
      <w:r w:rsidRPr="00EA1718">
        <w:rPr>
          <w:bCs/>
        </w:rPr>
        <w:t>Unsubstantiated: there is insufficient evidence either to prove or disprove the allegation. The term, therefore, does not imply guilt or innocence</w:t>
      </w:r>
    </w:p>
    <w:p w14:paraId="2A80B650" w14:textId="77777777" w:rsidR="00155F40" w:rsidRDefault="00155F40" w:rsidP="002863DA">
      <w:pPr>
        <w:spacing w:after="0" w:line="240" w:lineRule="auto"/>
        <w:rPr>
          <w:b/>
          <w:bCs/>
          <w:sz w:val="24"/>
          <w:szCs w:val="24"/>
        </w:rPr>
      </w:pPr>
    </w:p>
    <w:p w14:paraId="3B5D17AA" w14:textId="03F832C7" w:rsidR="00D707DB" w:rsidRPr="00A8083E" w:rsidRDefault="00D707DB" w:rsidP="002863DA">
      <w:pPr>
        <w:spacing w:after="0" w:line="240" w:lineRule="auto"/>
        <w:rPr>
          <w:b/>
          <w:bCs/>
          <w:sz w:val="24"/>
          <w:szCs w:val="24"/>
        </w:rPr>
      </w:pPr>
      <w:r w:rsidRPr="00A8083E">
        <w:rPr>
          <w:b/>
          <w:bCs/>
          <w:sz w:val="24"/>
          <w:szCs w:val="24"/>
        </w:rPr>
        <w:t>Following through on a concern</w:t>
      </w:r>
    </w:p>
    <w:p w14:paraId="7D61AAFF" w14:textId="7DF60411" w:rsidR="00D707DB" w:rsidRPr="005931A6" w:rsidRDefault="00D707DB" w:rsidP="002863DA">
      <w:pPr>
        <w:spacing w:after="0" w:line="240" w:lineRule="auto"/>
        <w:rPr>
          <w:bCs/>
        </w:rPr>
      </w:pPr>
      <w:r w:rsidRPr="005338C5">
        <w:rPr>
          <w:bCs/>
        </w:rPr>
        <w:t>Although it is usually not possible to discuss child protection cases in full, a member of staff who has passed</w:t>
      </w:r>
      <w:r>
        <w:rPr>
          <w:bCs/>
        </w:rPr>
        <w:t xml:space="preserve"> on information to the DSL</w:t>
      </w:r>
      <w:r w:rsidRPr="005338C5">
        <w:rPr>
          <w:bCs/>
        </w:rPr>
        <w:t xml:space="preserve"> should expect an acknowledgement and a brief and confidential update on progress or outcome. Members of staff who are dissatisfied with the manner in which concerns have been handled, or believe that a child is </w:t>
      </w:r>
      <w:r>
        <w:rPr>
          <w:bCs/>
        </w:rPr>
        <w:t xml:space="preserve">still at risk and </w:t>
      </w:r>
      <w:r w:rsidRPr="005338C5">
        <w:rPr>
          <w:bCs/>
        </w:rPr>
        <w:t>co</w:t>
      </w:r>
      <w:r>
        <w:rPr>
          <w:bCs/>
        </w:rPr>
        <w:t>ntinuing to suffer, are</w:t>
      </w:r>
      <w:r w:rsidRPr="005338C5">
        <w:rPr>
          <w:bCs/>
        </w:rPr>
        <w:t xml:space="preserve"> at liberty</w:t>
      </w:r>
      <w:r>
        <w:rPr>
          <w:bCs/>
        </w:rPr>
        <w:t>, and indeed</w:t>
      </w:r>
      <w:r w:rsidRPr="005338C5">
        <w:rPr>
          <w:bCs/>
        </w:rPr>
        <w:t xml:space="preserve"> </w:t>
      </w:r>
      <w:r>
        <w:rPr>
          <w:bCs/>
        </w:rPr>
        <w:t xml:space="preserve">are obliged </w:t>
      </w:r>
      <w:r w:rsidRPr="005338C5">
        <w:rPr>
          <w:bCs/>
        </w:rPr>
        <w:t>to contact the Local Authority themselves</w:t>
      </w:r>
      <w:r>
        <w:rPr>
          <w:bCs/>
        </w:rPr>
        <w:t xml:space="preserve">, </w:t>
      </w:r>
      <w:r>
        <w:t>challenging other agencies and professionals regarding their actions (or inaction) as appropriate.</w:t>
      </w:r>
    </w:p>
    <w:p w14:paraId="7960BD66" w14:textId="77777777" w:rsidR="00D707DB" w:rsidRDefault="00D707DB" w:rsidP="002863DA">
      <w:pPr>
        <w:autoSpaceDE w:val="0"/>
        <w:autoSpaceDN w:val="0"/>
        <w:adjustRightInd w:val="0"/>
        <w:spacing w:after="0" w:line="240" w:lineRule="auto"/>
        <w:rPr>
          <w:rFonts w:ascii="Calibri" w:hAnsi="Calibri" w:cs="Calibri"/>
          <w:b/>
          <w:color w:val="000000"/>
        </w:rPr>
      </w:pPr>
    </w:p>
    <w:p w14:paraId="424263EF" w14:textId="77777777" w:rsidR="00155F40" w:rsidRDefault="00155F40" w:rsidP="002863DA">
      <w:pPr>
        <w:autoSpaceDE w:val="0"/>
        <w:autoSpaceDN w:val="0"/>
        <w:adjustRightInd w:val="0"/>
        <w:spacing w:after="0" w:line="240" w:lineRule="auto"/>
        <w:rPr>
          <w:rFonts w:ascii="Calibri" w:hAnsi="Calibri" w:cs="Calibri"/>
          <w:b/>
          <w:color w:val="000000"/>
          <w:sz w:val="24"/>
          <w:szCs w:val="24"/>
        </w:rPr>
      </w:pPr>
    </w:p>
    <w:p w14:paraId="706C9506" w14:textId="109E05BD" w:rsidR="00D4344B" w:rsidRPr="00A8083E" w:rsidRDefault="00D4344B" w:rsidP="002863DA">
      <w:pPr>
        <w:autoSpaceDE w:val="0"/>
        <w:autoSpaceDN w:val="0"/>
        <w:adjustRightInd w:val="0"/>
        <w:spacing w:after="0" w:line="240" w:lineRule="auto"/>
        <w:rPr>
          <w:rFonts w:ascii="Calibri" w:hAnsi="Calibri" w:cs="Calibri"/>
          <w:b/>
          <w:color w:val="000000"/>
          <w:sz w:val="24"/>
          <w:szCs w:val="24"/>
        </w:rPr>
      </w:pPr>
      <w:r w:rsidRPr="00A8083E">
        <w:rPr>
          <w:rFonts w:ascii="Calibri" w:hAnsi="Calibri" w:cs="Calibri"/>
          <w:b/>
          <w:color w:val="000000"/>
          <w:sz w:val="24"/>
          <w:szCs w:val="24"/>
        </w:rPr>
        <w:t>Conflicts of interest</w:t>
      </w:r>
    </w:p>
    <w:p w14:paraId="2F47FE7A" w14:textId="1BD55430" w:rsidR="00D4344B" w:rsidRPr="005338C5" w:rsidRDefault="00D4344B" w:rsidP="002863DA">
      <w:pPr>
        <w:spacing w:after="0" w:line="240" w:lineRule="auto"/>
        <w:rPr>
          <w:bCs/>
        </w:rPr>
      </w:pPr>
      <w:r w:rsidRPr="005338C5">
        <w:rPr>
          <w:bCs/>
        </w:rPr>
        <w:t>All adults who work within an educational context have a duty to report promptly any concerns or information about possible child abuse, whether those responsible are thought to be other ch</w:t>
      </w:r>
      <w:r>
        <w:rPr>
          <w:bCs/>
        </w:rPr>
        <w:t>ildren, adults, or colleagues. Our commitment to the paramount importance of the welfare of the child means</w:t>
      </w:r>
      <w:r w:rsidRPr="005338C5">
        <w:rPr>
          <w:bCs/>
        </w:rPr>
        <w:t xml:space="preserve"> that in</w:t>
      </w:r>
      <w:r>
        <w:rPr>
          <w:bCs/>
        </w:rPr>
        <w:t xml:space="preserve"> both principle and </w:t>
      </w:r>
      <w:r w:rsidRPr="005338C5">
        <w:rPr>
          <w:bCs/>
        </w:rPr>
        <w:t>practice it takes precedence over any other concern, relationship or reputation. Pupils cannot be expected to raise concerns if they are aware of staff failing to do so.</w:t>
      </w:r>
      <w:r>
        <w:rPr>
          <w:bCs/>
        </w:rPr>
        <w:t xml:space="preserve"> T</w:t>
      </w:r>
      <w:r w:rsidRPr="005338C5">
        <w:rPr>
          <w:bCs/>
        </w:rPr>
        <w:t xml:space="preserve">hose who do not report information quickly could put </w:t>
      </w:r>
      <w:r>
        <w:rPr>
          <w:bCs/>
        </w:rPr>
        <w:t>children at risk and bring the s</w:t>
      </w:r>
      <w:r w:rsidR="00872546">
        <w:rPr>
          <w:bCs/>
        </w:rPr>
        <w:t xml:space="preserve">chool/college </w:t>
      </w:r>
      <w:r w:rsidRPr="005338C5">
        <w:rPr>
          <w:bCs/>
        </w:rPr>
        <w:t>into disrepu</w:t>
      </w:r>
      <w:r>
        <w:rPr>
          <w:bCs/>
        </w:rPr>
        <w:t xml:space="preserve">te, and </w:t>
      </w:r>
      <w:r w:rsidRPr="005338C5">
        <w:rPr>
          <w:bCs/>
        </w:rPr>
        <w:t>may face disciplinary action.</w:t>
      </w:r>
    </w:p>
    <w:p w14:paraId="31DDBEEB" w14:textId="77777777" w:rsidR="00D4344B" w:rsidRDefault="00D4344B" w:rsidP="002863DA">
      <w:pPr>
        <w:autoSpaceDE w:val="0"/>
        <w:autoSpaceDN w:val="0"/>
        <w:adjustRightInd w:val="0"/>
        <w:spacing w:after="0" w:line="240" w:lineRule="auto"/>
        <w:rPr>
          <w:rFonts w:ascii="Calibri" w:hAnsi="Calibri" w:cs="Calibri"/>
          <w:color w:val="000000"/>
        </w:rPr>
      </w:pPr>
    </w:p>
    <w:p w14:paraId="2A4AF0DA" w14:textId="77777777" w:rsidR="00155F40" w:rsidRPr="007759C0" w:rsidRDefault="00155F40" w:rsidP="002863DA">
      <w:pPr>
        <w:autoSpaceDE w:val="0"/>
        <w:autoSpaceDN w:val="0"/>
        <w:adjustRightInd w:val="0"/>
        <w:spacing w:after="0" w:line="240" w:lineRule="auto"/>
        <w:rPr>
          <w:rFonts w:ascii="Calibri" w:hAnsi="Calibri" w:cs="Calibri"/>
          <w:color w:val="000000"/>
        </w:rPr>
      </w:pPr>
    </w:p>
    <w:p w14:paraId="5659ACF6" w14:textId="31B74BA6" w:rsidR="0001689A" w:rsidRPr="00A8083E" w:rsidRDefault="00B10FA4" w:rsidP="002863DA">
      <w:pPr>
        <w:spacing w:after="0" w:line="240" w:lineRule="auto"/>
        <w:rPr>
          <w:b/>
          <w:bCs/>
          <w:sz w:val="24"/>
          <w:szCs w:val="24"/>
        </w:rPr>
      </w:pPr>
      <w:r w:rsidRPr="00A8083E">
        <w:rPr>
          <w:b/>
          <w:bCs/>
          <w:sz w:val="24"/>
          <w:szCs w:val="24"/>
        </w:rPr>
        <w:t>Disqualification by association</w:t>
      </w:r>
    </w:p>
    <w:p w14:paraId="261F209E" w14:textId="77777777" w:rsidR="00B10FA4" w:rsidRDefault="00B10FA4" w:rsidP="002863DA">
      <w:pPr>
        <w:spacing w:after="0" w:line="240" w:lineRule="auto"/>
        <w:rPr>
          <w:bCs/>
        </w:rPr>
      </w:pPr>
      <w:r w:rsidRPr="000C74D1">
        <w:rPr>
          <w:bCs/>
        </w:rPr>
        <w:t>It is the responsibil</w:t>
      </w:r>
      <w:r>
        <w:rPr>
          <w:bCs/>
        </w:rPr>
        <w:t>ity of staff to be aware of</w:t>
      </w:r>
      <w:r w:rsidRPr="000C74D1">
        <w:rPr>
          <w:bCs/>
        </w:rPr>
        <w:t xml:space="preserve"> legislation</w:t>
      </w:r>
      <w:r>
        <w:rPr>
          <w:rStyle w:val="FootnoteReference"/>
          <w:bCs/>
        </w:rPr>
        <w:footnoteReference w:id="16"/>
      </w:r>
      <w:r w:rsidRPr="000C74D1">
        <w:rPr>
          <w:bCs/>
        </w:rPr>
        <w:t xml:space="preserve"> </w:t>
      </w:r>
      <w:r>
        <w:rPr>
          <w:bCs/>
        </w:rPr>
        <w:t xml:space="preserve">regarding ‘disqualification by association’. Staff are expected </w:t>
      </w:r>
      <w:r w:rsidRPr="000C74D1">
        <w:rPr>
          <w:bCs/>
        </w:rPr>
        <w:t xml:space="preserve">to disclose such </w:t>
      </w:r>
      <w:r>
        <w:rPr>
          <w:bCs/>
        </w:rPr>
        <w:t>information to their Head</w:t>
      </w:r>
      <w:r w:rsidRPr="000C74D1">
        <w:rPr>
          <w:bCs/>
        </w:rPr>
        <w:t xml:space="preserve">/Principal, if they believe they may be subject to disqualification by association. </w:t>
      </w:r>
      <w:r>
        <w:rPr>
          <w:bCs/>
        </w:rPr>
        <w:t>The Head</w:t>
      </w:r>
      <w:r w:rsidRPr="000C74D1">
        <w:rPr>
          <w:bCs/>
        </w:rPr>
        <w:t>/Principal w</w:t>
      </w:r>
      <w:r>
        <w:rPr>
          <w:bCs/>
        </w:rPr>
        <w:t>ill then liaise with a</w:t>
      </w:r>
      <w:r w:rsidRPr="000C74D1">
        <w:rPr>
          <w:bCs/>
        </w:rPr>
        <w:t xml:space="preserve"> Governor and, if appropriate, the LADO to determine the next steps.</w:t>
      </w:r>
      <w:r>
        <w:rPr>
          <w:bCs/>
        </w:rPr>
        <w:t xml:space="preserve"> </w:t>
      </w:r>
    </w:p>
    <w:p w14:paraId="27F75490" w14:textId="77777777" w:rsidR="00B10FA4" w:rsidRDefault="00B10FA4" w:rsidP="002863DA">
      <w:pPr>
        <w:spacing w:after="0" w:line="240" w:lineRule="auto"/>
        <w:rPr>
          <w:bCs/>
        </w:rPr>
      </w:pPr>
    </w:p>
    <w:p w14:paraId="623F2DE7" w14:textId="7110A235" w:rsidR="008056BD" w:rsidRDefault="008056BD" w:rsidP="002863DA">
      <w:pPr>
        <w:spacing w:after="0" w:line="240" w:lineRule="auto"/>
        <w:rPr>
          <w:bCs/>
        </w:rPr>
      </w:pPr>
      <w:r w:rsidRPr="008056BD">
        <w:rPr>
          <w:bCs/>
        </w:rPr>
        <w:t xml:space="preserve">All staff are required to inform the Head/Principal immediately if their family or child within their </w:t>
      </w:r>
      <w:r w:rsidR="00C54A9D">
        <w:rPr>
          <w:bCs/>
        </w:rPr>
        <w:t>care or household, or for whom they are responsible,</w:t>
      </w:r>
      <w:r w:rsidRPr="008056BD">
        <w:rPr>
          <w:bCs/>
        </w:rPr>
        <w:t xml:space="preserve"> is undergoing an investigation by Social Services or is placed on a Child Protection Register or is the subject of a Child Protection Plan.</w:t>
      </w:r>
    </w:p>
    <w:p w14:paraId="4A2FCCF0" w14:textId="77777777" w:rsidR="000C74D1" w:rsidRDefault="000C74D1" w:rsidP="002863DA">
      <w:pPr>
        <w:spacing w:after="0" w:line="240" w:lineRule="auto"/>
        <w:rPr>
          <w:bCs/>
        </w:rPr>
      </w:pPr>
    </w:p>
    <w:p w14:paraId="3CF4500E" w14:textId="77777777" w:rsidR="00227987" w:rsidRDefault="00227987" w:rsidP="002863DA">
      <w:pPr>
        <w:spacing w:after="0" w:line="240" w:lineRule="auto"/>
        <w:rPr>
          <w:b/>
          <w:bCs/>
        </w:rPr>
      </w:pPr>
    </w:p>
    <w:p w14:paraId="18097659" w14:textId="77777777" w:rsidR="008056BD" w:rsidRPr="00A8083E" w:rsidRDefault="008056BD" w:rsidP="002863DA">
      <w:pPr>
        <w:spacing w:after="0" w:line="240" w:lineRule="auto"/>
        <w:rPr>
          <w:b/>
          <w:bCs/>
          <w:sz w:val="24"/>
          <w:szCs w:val="24"/>
        </w:rPr>
      </w:pPr>
      <w:r w:rsidRPr="00A8083E">
        <w:rPr>
          <w:b/>
          <w:bCs/>
          <w:sz w:val="24"/>
          <w:szCs w:val="24"/>
        </w:rPr>
        <w:t>Confidentiality</w:t>
      </w:r>
    </w:p>
    <w:p w14:paraId="53C49CFC" w14:textId="77777777" w:rsidR="009F5982" w:rsidRDefault="008056BD" w:rsidP="002863DA">
      <w:pPr>
        <w:spacing w:after="0" w:line="240" w:lineRule="auto"/>
        <w:rPr>
          <w:bCs/>
        </w:rPr>
      </w:pPr>
      <w:r w:rsidRPr="008056BD">
        <w:rPr>
          <w:bCs/>
        </w:rPr>
        <w:t>It is extremely important that when an allegation is made, the school or college makes every effort to maintain confidentiality and guard against unwanted publicity while an allegation is being investigated or co</w:t>
      </w:r>
      <w:r w:rsidR="0080307F">
        <w:rPr>
          <w:bCs/>
        </w:rPr>
        <w:t xml:space="preserve">nsidered. </w:t>
      </w:r>
    </w:p>
    <w:p w14:paraId="5E374B7E" w14:textId="77777777" w:rsidR="009F5982" w:rsidRDefault="009F5982" w:rsidP="002863DA">
      <w:pPr>
        <w:spacing w:after="0" w:line="240" w:lineRule="auto"/>
        <w:rPr>
          <w:bCs/>
        </w:rPr>
      </w:pPr>
    </w:p>
    <w:p w14:paraId="1E8A6A93" w14:textId="12BBC557" w:rsidR="00EF1B69" w:rsidRDefault="0080307F" w:rsidP="00366B41">
      <w:pPr>
        <w:spacing w:after="0" w:line="240" w:lineRule="auto"/>
        <w:rPr>
          <w:bCs/>
        </w:rPr>
      </w:pPr>
      <w:r>
        <w:rPr>
          <w:bCs/>
        </w:rPr>
        <w:t>The Education Act 2002</w:t>
      </w:r>
      <w:r w:rsidR="008056BD" w:rsidRPr="008056BD">
        <w:rPr>
          <w:bCs/>
        </w:rPr>
        <w:t xml:space="preserve"> introduced reporting restrictions preventing the publication of any material that may lead to the identification of a teacher who has been accused by, or on behalf of, a pupil from the same school or college (where that identification would identify the teacher as the subject of the allegation). The reporting restrictions apply until the point that the accused person is charged with an offence, or </w:t>
      </w:r>
      <w:r w:rsidR="00AE00A1">
        <w:rPr>
          <w:bCs/>
        </w:rPr>
        <w:t>until a relevant authority</w:t>
      </w:r>
      <w:r w:rsidR="008056BD" w:rsidRPr="008056BD">
        <w:rPr>
          <w:bCs/>
        </w:rPr>
        <w:t xml:space="preserve"> publishes information about an investigation or decision in a disciplinary case arising from the allegation.</w:t>
      </w:r>
      <w:r w:rsidR="00AE00A1">
        <w:rPr>
          <w:bCs/>
        </w:rPr>
        <w:t xml:space="preserve"> The reporting restrictions</w:t>
      </w:r>
      <w:r w:rsidR="008056BD" w:rsidRPr="008056BD">
        <w:rPr>
          <w:bCs/>
        </w:rPr>
        <w:t xml:space="preserve"> cease to apply if the individual to whom the restrictions apply effectively waives their right to anonymity by going public themselves or by giving their written consent for another to do so or if a judge lifts restrictions in response to a request to do so.</w:t>
      </w:r>
    </w:p>
    <w:p w14:paraId="488E4816" w14:textId="77777777" w:rsidR="00366B41" w:rsidRDefault="00366B41" w:rsidP="00366B41">
      <w:pPr>
        <w:spacing w:after="0" w:line="240" w:lineRule="auto"/>
        <w:rPr>
          <w:bCs/>
        </w:rPr>
      </w:pPr>
    </w:p>
    <w:p w14:paraId="157057A6" w14:textId="77777777" w:rsidR="00366B41" w:rsidRPr="00366B41" w:rsidRDefault="00366B41" w:rsidP="00366B41">
      <w:pPr>
        <w:spacing w:after="0" w:line="240" w:lineRule="auto"/>
        <w:rPr>
          <w:bCs/>
        </w:rPr>
      </w:pPr>
    </w:p>
    <w:p w14:paraId="7C123AF1" w14:textId="54F652D5" w:rsidR="00F16031" w:rsidRPr="00A8083E" w:rsidRDefault="00366B41" w:rsidP="005E4EDE">
      <w:pPr>
        <w:jc w:val="center"/>
        <w:rPr>
          <w:b/>
          <w:bCs/>
          <w:sz w:val="28"/>
          <w:szCs w:val="28"/>
        </w:rPr>
      </w:pPr>
      <w:r>
        <w:rPr>
          <w:b/>
          <w:bCs/>
          <w:sz w:val="28"/>
          <w:szCs w:val="28"/>
        </w:rPr>
        <w:br w:type="page"/>
      </w:r>
      <w:r w:rsidR="00A512D9" w:rsidRPr="00A8083E">
        <w:rPr>
          <w:b/>
          <w:bCs/>
          <w:sz w:val="28"/>
          <w:szCs w:val="28"/>
        </w:rPr>
        <w:lastRenderedPageBreak/>
        <w:t>PART C</w:t>
      </w:r>
      <w:r w:rsidR="00F16031" w:rsidRPr="00A8083E">
        <w:rPr>
          <w:b/>
          <w:bCs/>
          <w:sz w:val="28"/>
          <w:szCs w:val="28"/>
        </w:rPr>
        <w:t xml:space="preserve"> - THE MANAGEMENT OF SAFEGUARDING</w:t>
      </w:r>
    </w:p>
    <w:p w14:paraId="250EDAEA" w14:textId="1A47852F" w:rsidR="0042333E" w:rsidRPr="00A8083E" w:rsidRDefault="0042333E" w:rsidP="002863DA">
      <w:pPr>
        <w:spacing w:after="0" w:line="240" w:lineRule="auto"/>
        <w:rPr>
          <w:b/>
          <w:bCs/>
          <w:sz w:val="24"/>
          <w:szCs w:val="24"/>
        </w:rPr>
      </w:pPr>
      <w:r w:rsidRPr="00A8083E">
        <w:rPr>
          <w:b/>
          <w:bCs/>
          <w:sz w:val="24"/>
          <w:szCs w:val="24"/>
        </w:rPr>
        <w:t>Working</w:t>
      </w:r>
      <w:r w:rsidR="00A8083E">
        <w:rPr>
          <w:b/>
          <w:bCs/>
          <w:sz w:val="24"/>
          <w:szCs w:val="24"/>
        </w:rPr>
        <w:t xml:space="preserve"> Together</w:t>
      </w:r>
    </w:p>
    <w:p w14:paraId="71A3A986" w14:textId="23DEF09A" w:rsidR="00282278" w:rsidRDefault="0042333E" w:rsidP="002863DA">
      <w:pPr>
        <w:spacing w:after="0" w:line="240" w:lineRule="auto"/>
        <w:rPr>
          <w:bCs/>
        </w:rPr>
      </w:pPr>
      <w:r>
        <w:rPr>
          <w:bCs/>
        </w:rPr>
        <w:t xml:space="preserve">We </w:t>
      </w:r>
      <w:r w:rsidR="00D86671" w:rsidRPr="00D86671">
        <w:rPr>
          <w:bCs/>
        </w:rPr>
        <w:t>contribute</w:t>
      </w:r>
      <w:r>
        <w:rPr>
          <w:bCs/>
        </w:rPr>
        <w:t xml:space="preserve"> to inter-</w:t>
      </w:r>
      <w:r w:rsidR="00D86671" w:rsidRPr="00D86671">
        <w:rPr>
          <w:bCs/>
        </w:rPr>
        <w:t xml:space="preserve">agency work in line with statutory guidance </w:t>
      </w:r>
      <w:hyperlink r:id="rId17" w:history="1">
        <w:r w:rsidR="00D86671" w:rsidRPr="00B65676">
          <w:rPr>
            <w:rStyle w:val="Hyperlink"/>
            <w:bCs/>
            <w:i/>
          </w:rPr>
          <w:t>Working Tog</w:t>
        </w:r>
        <w:r w:rsidR="00B65676" w:rsidRPr="00B65676">
          <w:rPr>
            <w:rStyle w:val="Hyperlink"/>
            <w:bCs/>
            <w:i/>
          </w:rPr>
          <w:t>ether to Safeguard Children</w:t>
        </w:r>
      </w:hyperlink>
      <w:r w:rsidR="00D86671" w:rsidRPr="00D86671">
        <w:rPr>
          <w:bCs/>
        </w:rPr>
        <w:t xml:space="preserve">.  This includes a co-ordinated offer of early help when additional needs of children are identified and contributing to inter-agency </w:t>
      </w:r>
      <w:r w:rsidR="00437100">
        <w:rPr>
          <w:bCs/>
        </w:rPr>
        <w:t xml:space="preserve">assessments and </w:t>
      </w:r>
      <w:r w:rsidR="00D86671" w:rsidRPr="00D86671">
        <w:rPr>
          <w:bCs/>
        </w:rPr>
        <w:t>plans to provide additional support to children subject to child protection plans</w:t>
      </w:r>
      <w:r w:rsidR="00F17B2A">
        <w:rPr>
          <w:bCs/>
        </w:rPr>
        <w:t>.</w:t>
      </w:r>
      <w:r w:rsidR="00D86671" w:rsidRPr="00D86671">
        <w:rPr>
          <w:bCs/>
        </w:rPr>
        <w:t xml:space="preserve"> Access </w:t>
      </w:r>
      <w:r w:rsidR="00D86671">
        <w:rPr>
          <w:bCs/>
        </w:rPr>
        <w:t>is</w:t>
      </w:r>
      <w:r w:rsidR="00D86671" w:rsidRPr="00D86671">
        <w:rPr>
          <w:bCs/>
        </w:rPr>
        <w:t xml:space="preserve"> allowed from the host local authority, and where appropriate, from a placing local authority. </w:t>
      </w:r>
      <w:r w:rsidR="00282278">
        <w:rPr>
          <w:bCs/>
        </w:rPr>
        <w:t xml:space="preserve">Fears about sharing information are not allowed to stand in the way of the need to promote the welfare and protect the safety of children. </w:t>
      </w:r>
    </w:p>
    <w:p w14:paraId="013C3E33" w14:textId="77777777" w:rsidR="00282278" w:rsidRDefault="00282278" w:rsidP="002863DA">
      <w:pPr>
        <w:spacing w:after="0" w:line="240" w:lineRule="auto"/>
        <w:rPr>
          <w:bCs/>
        </w:rPr>
      </w:pPr>
    </w:p>
    <w:p w14:paraId="025EDFAD" w14:textId="2EAB6B33" w:rsidR="00D86671" w:rsidRPr="00D86671" w:rsidRDefault="0042333E" w:rsidP="002863DA">
      <w:pPr>
        <w:spacing w:after="0" w:line="240" w:lineRule="auto"/>
        <w:rPr>
          <w:bCs/>
        </w:rPr>
      </w:pPr>
      <w:r>
        <w:rPr>
          <w:bCs/>
        </w:rPr>
        <w:t xml:space="preserve">We </w:t>
      </w:r>
      <w:r w:rsidR="00D86671" w:rsidRPr="00D86671">
        <w:rPr>
          <w:bCs/>
        </w:rPr>
        <w:t xml:space="preserve">take into account the procedures and practices of the local authority as part of the inter-agency safeguarding procedures set up by the LSCB, </w:t>
      </w:r>
      <w:r>
        <w:rPr>
          <w:bCs/>
        </w:rPr>
        <w:t xml:space="preserve">and </w:t>
      </w:r>
      <w:r w:rsidR="00D86671" w:rsidRPr="00D86671">
        <w:rPr>
          <w:bCs/>
        </w:rPr>
        <w:t>co-operate with all relevant partners and other organisations who are engaged in activities relating to</w:t>
      </w:r>
      <w:r w:rsidR="00EF1B69">
        <w:rPr>
          <w:bCs/>
        </w:rPr>
        <w:t xml:space="preserve"> the welfare and safeguarding of</w:t>
      </w:r>
      <w:r w:rsidR="00D86671" w:rsidRPr="00D86671">
        <w:rPr>
          <w:bCs/>
        </w:rPr>
        <w:t xml:space="preserve"> children.</w:t>
      </w:r>
    </w:p>
    <w:p w14:paraId="49B28CB6" w14:textId="77777777" w:rsidR="00D86671" w:rsidRDefault="00D86671" w:rsidP="002863DA">
      <w:pPr>
        <w:spacing w:after="0" w:line="240" w:lineRule="auto"/>
        <w:rPr>
          <w:bCs/>
        </w:rPr>
      </w:pPr>
    </w:p>
    <w:p w14:paraId="61CCFA3C" w14:textId="77777777" w:rsidR="00D86671" w:rsidRDefault="00D86671" w:rsidP="002863DA">
      <w:pPr>
        <w:spacing w:after="0" w:line="240" w:lineRule="auto"/>
        <w:rPr>
          <w:b/>
          <w:bCs/>
        </w:rPr>
      </w:pPr>
    </w:p>
    <w:p w14:paraId="31114D9F" w14:textId="53B87F25" w:rsidR="00065BA4" w:rsidRPr="00A8083E" w:rsidRDefault="00827349" w:rsidP="002863DA">
      <w:pPr>
        <w:spacing w:after="0" w:line="240" w:lineRule="auto"/>
        <w:rPr>
          <w:b/>
          <w:bCs/>
          <w:sz w:val="24"/>
          <w:szCs w:val="24"/>
        </w:rPr>
      </w:pPr>
      <w:r w:rsidRPr="00A8083E">
        <w:rPr>
          <w:b/>
          <w:bCs/>
          <w:sz w:val="24"/>
          <w:szCs w:val="24"/>
        </w:rPr>
        <w:t>The role and responsibilities of the Designated Safeguarding Lead (DSL)</w:t>
      </w:r>
    </w:p>
    <w:p w14:paraId="7D487460" w14:textId="32B5254D" w:rsidR="00827349" w:rsidRPr="00512BD8" w:rsidRDefault="00827349" w:rsidP="002863DA">
      <w:pPr>
        <w:spacing w:after="0" w:line="240" w:lineRule="auto"/>
        <w:rPr>
          <w:bCs/>
        </w:rPr>
      </w:pPr>
      <w:r w:rsidRPr="00512BD8">
        <w:rPr>
          <w:bCs/>
        </w:rPr>
        <w:t>It is appa</w:t>
      </w:r>
      <w:r w:rsidR="00493B59" w:rsidRPr="00512BD8">
        <w:rPr>
          <w:bCs/>
        </w:rPr>
        <w:t>rent from the procedures outlined throughout</w:t>
      </w:r>
      <w:r w:rsidR="00782748" w:rsidRPr="00512BD8">
        <w:rPr>
          <w:bCs/>
        </w:rPr>
        <w:t xml:space="preserve"> this policy </w:t>
      </w:r>
      <w:r w:rsidRPr="00512BD8">
        <w:rPr>
          <w:bCs/>
        </w:rPr>
        <w:t xml:space="preserve">that </w:t>
      </w:r>
      <w:r w:rsidR="00E9499C" w:rsidRPr="00512BD8">
        <w:rPr>
          <w:bCs/>
        </w:rPr>
        <w:t>great reliance is placed upon</w:t>
      </w:r>
      <w:r w:rsidR="003E08A7" w:rsidRPr="00512BD8">
        <w:rPr>
          <w:bCs/>
        </w:rPr>
        <w:t xml:space="preserve"> all staff </w:t>
      </w:r>
      <w:r w:rsidR="00314F82" w:rsidRPr="00512BD8">
        <w:rPr>
          <w:bCs/>
        </w:rPr>
        <w:t xml:space="preserve">sharing information and </w:t>
      </w:r>
      <w:r w:rsidR="003E08A7" w:rsidRPr="00512BD8">
        <w:rPr>
          <w:bCs/>
        </w:rPr>
        <w:t>referring their concerns to</w:t>
      </w:r>
      <w:r w:rsidR="00E9499C" w:rsidRPr="00512BD8">
        <w:rPr>
          <w:bCs/>
        </w:rPr>
        <w:t xml:space="preserve"> the DSL.</w:t>
      </w:r>
      <w:r w:rsidR="00782748" w:rsidRPr="00512BD8">
        <w:rPr>
          <w:bCs/>
        </w:rPr>
        <w:t xml:space="preserve"> T</w:t>
      </w:r>
      <w:r w:rsidR="003E08A7" w:rsidRPr="00512BD8">
        <w:rPr>
          <w:bCs/>
        </w:rPr>
        <w:t>his</w:t>
      </w:r>
      <w:r w:rsidR="00782748" w:rsidRPr="00512BD8">
        <w:rPr>
          <w:bCs/>
        </w:rPr>
        <w:t>, in turn,</w:t>
      </w:r>
      <w:r w:rsidR="003E08A7" w:rsidRPr="00512BD8">
        <w:rPr>
          <w:bCs/>
        </w:rPr>
        <w:t xml:space="preserve"> puts great reliance on the DSL to carry out their role thoroughly and diligently. </w:t>
      </w:r>
      <w:r w:rsidR="00E9499C" w:rsidRPr="00512BD8">
        <w:rPr>
          <w:bCs/>
        </w:rPr>
        <w:t xml:space="preserve"> </w:t>
      </w:r>
    </w:p>
    <w:p w14:paraId="4DE88CB8" w14:textId="77777777" w:rsidR="00065BA4" w:rsidRPr="00512BD8" w:rsidRDefault="00065BA4" w:rsidP="002863DA">
      <w:pPr>
        <w:spacing w:after="0" w:line="240" w:lineRule="auto"/>
        <w:rPr>
          <w:bCs/>
        </w:rPr>
      </w:pPr>
    </w:p>
    <w:p w14:paraId="0BDB6FAE" w14:textId="77777777" w:rsidR="005449A7" w:rsidRDefault="005449A7" w:rsidP="002863DA">
      <w:pPr>
        <w:spacing w:after="0" w:line="240" w:lineRule="auto"/>
      </w:pPr>
      <w:r>
        <w:rPr>
          <w:bCs/>
          <w:lang w:val="x-none"/>
        </w:rPr>
        <w:t>As a member of</w:t>
      </w:r>
      <w:r>
        <w:rPr>
          <w:bCs/>
        </w:rPr>
        <w:t xml:space="preserve"> the Senior Leadership Team, the DSL </w:t>
      </w:r>
      <w:r w:rsidR="00782748" w:rsidRPr="00512BD8">
        <w:rPr>
          <w:bCs/>
        </w:rPr>
        <w:t>must ensure they have</w:t>
      </w:r>
      <w:r w:rsidR="00782748" w:rsidRPr="00512BD8">
        <w:rPr>
          <w:bCs/>
          <w:lang w:val="x-none"/>
        </w:rPr>
        <w:t xml:space="preserve"> appropriate </w:t>
      </w:r>
      <w:r w:rsidR="0080307F" w:rsidRPr="00512BD8">
        <w:rPr>
          <w:bCs/>
        </w:rPr>
        <w:t xml:space="preserve">status, </w:t>
      </w:r>
      <w:r w:rsidR="00782748" w:rsidRPr="00512BD8">
        <w:rPr>
          <w:bCs/>
          <w:lang w:val="x-none"/>
        </w:rPr>
        <w:t>authority, time, funding, training, resources and support to</w:t>
      </w:r>
      <w:r w:rsidR="00493B59" w:rsidRPr="00512BD8">
        <w:rPr>
          <w:bCs/>
        </w:rPr>
        <w:t xml:space="preserve"> fulfil their responsibilities. They must consult the Head/Principal, and if necessary the nominated governor, if they feel that this is not the case.</w:t>
      </w:r>
      <w:r w:rsidR="00136366">
        <w:rPr>
          <w:bCs/>
        </w:rPr>
        <w:t xml:space="preserve"> </w:t>
      </w:r>
      <w:r w:rsidR="00136366">
        <w:t>There must always be cover for the DSL ro</w:t>
      </w:r>
      <w:r>
        <w:t xml:space="preserve">le, in the form of a deputy DSL, who must be trained to the same level as the DSL. Though </w:t>
      </w:r>
      <w:r w:rsidRPr="005449A7">
        <w:rPr>
          <w:i/>
        </w:rPr>
        <w:t>activities</w:t>
      </w:r>
      <w:r>
        <w:t xml:space="preserve"> may be delegated to the Deputy DSL, the ultimate responsibility remains with the DSL. </w:t>
      </w:r>
    </w:p>
    <w:p w14:paraId="561A0E3B" w14:textId="7C580E4B" w:rsidR="00493B59" w:rsidRPr="00136366" w:rsidRDefault="005449A7" w:rsidP="002863DA">
      <w:pPr>
        <w:spacing w:after="0" w:line="240" w:lineRule="auto"/>
      </w:pPr>
      <w:r>
        <w:t>The DSL’s role and responsibilities must be explicitly recorded in their job description.</w:t>
      </w:r>
    </w:p>
    <w:p w14:paraId="73BBD215" w14:textId="77777777" w:rsidR="00493B59" w:rsidRPr="00512BD8" w:rsidRDefault="00493B59" w:rsidP="002863DA">
      <w:pPr>
        <w:spacing w:after="0" w:line="240" w:lineRule="auto"/>
        <w:rPr>
          <w:bCs/>
        </w:rPr>
      </w:pPr>
    </w:p>
    <w:p w14:paraId="16A12E37" w14:textId="30B7E8DD" w:rsidR="00782748" w:rsidRPr="00512BD8" w:rsidRDefault="00493B59" w:rsidP="002863DA">
      <w:pPr>
        <w:spacing w:after="0" w:line="240" w:lineRule="auto"/>
        <w:rPr>
          <w:bCs/>
          <w:lang w:val="x-none"/>
        </w:rPr>
      </w:pPr>
      <w:r w:rsidRPr="00512BD8">
        <w:rPr>
          <w:bCs/>
        </w:rPr>
        <w:t xml:space="preserve">The duties and objectives </w:t>
      </w:r>
      <w:r w:rsidR="00F1332D" w:rsidRPr="00512BD8">
        <w:rPr>
          <w:bCs/>
        </w:rPr>
        <w:t>of the DSL include</w:t>
      </w:r>
      <w:r w:rsidRPr="00512BD8">
        <w:rPr>
          <w:bCs/>
        </w:rPr>
        <w:t xml:space="preserve">: </w:t>
      </w:r>
    </w:p>
    <w:p w14:paraId="5B14A3A7" w14:textId="77777777" w:rsidR="00E465FA" w:rsidRPr="00512BD8" w:rsidRDefault="00E465FA" w:rsidP="002863DA">
      <w:pPr>
        <w:spacing w:after="0" w:line="240" w:lineRule="auto"/>
        <w:rPr>
          <w:bCs/>
          <w:lang w:val="x-none"/>
        </w:rPr>
      </w:pPr>
    </w:p>
    <w:p w14:paraId="735D389F" w14:textId="696D7DE2" w:rsidR="00782748" w:rsidRDefault="00782748" w:rsidP="002863DA">
      <w:pPr>
        <w:pStyle w:val="ListParagraph"/>
        <w:numPr>
          <w:ilvl w:val="0"/>
          <w:numId w:val="15"/>
        </w:numPr>
        <w:spacing w:after="0" w:line="240" w:lineRule="auto"/>
        <w:rPr>
          <w:bCs/>
          <w:lang w:val="x-none"/>
        </w:rPr>
      </w:pPr>
      <w:r w:rsidRPr="00314F82">
        <w:rPr>
          <w:bCs/>
          <w:lang w:val="x-none"/>
        </w:rPr>
        <w:t>pro</w:t>
      </w:r>
      <w:r w:rsidR="00516FA4">
        <w:rPr>
          <w:bCs/>
          <w:lang w:val="x-none"/>
        </w:rPr>
        <w:t>vid</w:t>
      </w:r>
      <w:r w:rsidR="00F1332D">
        <w:rPr>
          <w:bCs/>
        </w:rPr>
        <w:t>ing</w:t>
      </w:r>
      <w:r w:rsidR="00516FA4">
        <w:rPr>
          <w:bCs/>
          <w:lang w:val="x-none"/>
        </w:rPr>
        <w:t xml:space="preserve"> advice and support to</w:t>
      </w:r>
      <w:r w:rsidRPr="00314F82">
        <w:rPr>
          <w:bCs/>
          <w:lang w:val="x-none"/>
        </w:rPr>
        <w:t xml:space="preserve"> staff on child welfare and child protection matters</w:t>
      </w:r>
    </w:p>
    <w:p w14:paraId="25A667D1" w14:textId="3CA932B8" w:rsidR="00461F79" w:rsidRDefault="00461F79" w:rsidP="002863DA">
      <w:pPr>
        <w:pStyle w:val="ListParagraph"/>
        <w:numPr>
          <w:ilvl w:val="0"/>
          <w:numId w:val="15"/>
        </w:numPr>
        <w:spacing w:after="0" w:line="240" w:lineRule="auto"/>
        <w:rPr>
          <w:bCs/>
          <w:lang w:val="x-none"/>
        </w:rPr>
      </w:pPr>
      <w:r>
        <w:rPr>
          <w:bCs/>
        </w:rPr>
        <w:t xml:space="preserve">for ‘looked after’ children, </w:t>
      </w:r>
      <w:r w:rsidR="00107316">
        <w:rPr>
          <w:bCs/>
        </w:rPr>
        <w:t>ensuring that appropriate staff have relevant information about care needs and contact arrangements</w:t>
      </w:r>
    </w:p>
    <w:p w14:paraId="3CED9F03" w14:textId="35FE87D6" w:rsidR="004A6684" w:rsidRDefault="004A6684" w:rsidP="002863DA">
      <w:pPr>
        <w:pStyle w:val="ListParagraph"/>
        <w:numPr>
          <w:ilvl w:val="0"/>
          <w:numId w:val="15"/>
        </w:numPr>
        <w:spacing w:after="0" w:line="240" w:lineRule="auto"/>
        <w:rPr>
          <w:bCs/>
        </w:rPr>
      </w:pPr>
      <w:r>
        <w:rPr>
          <w:bCs/>
        </w:rPr>
        <w:t>gather</w:t>
      </w:r>
      <w:r w:rsidR="00F1332D">
        <w:rPr>
          <w:bCs/>
        </w:rPr>
        <w:t>ing and collating</w:t>
      </w:r>
      <w:r>
        <w:rPr>
          <w:bCs/>
        </w:rPr>
        <w:t xml:space="preserve"> information on alleged safeguarding incidents, seeking clarification from alleged perpetrators or victims</w:t>
      </w:r>
      <w:r w:rsidRPr="004A6684">
        <w:rPr>
          <w:bCs/>
        </w:rPr>
        <w:t xml:space="preserve"> </w:t>
      </w:r>
    </w:p>
    <w:p w14:paraId="2F986663" w14:textId="2CCB2473" w:rsidR="00516FA4" w:rsidRDefault="00F1332D" w:rsidP="002863DA">
      <w:pPr>
        <w:pStyle w:val="ListParagraph"/>
        <w:numPr>
          <w:ilvl w:val="0"/>
          <w:numId w:val="15"/>
        </w:numPr>
        <w:spacing w:after="0" w:line="240" w:lineRule="auto"/>
        <w:rPr>
          <w:bCs/>
        </w:rPr>
      </w:pPr>
      <w:r>
        <w:rPr>
          <w:bCs/>
        </w:rPr>
        <w:t>managing</w:t>
      </w:r>
      <w:r w:rsidR="00516FA4">
        <w:rPr>
          <w:bCs/>
        </w:rPr>
        <w:t xml:space="preserve"> the referral process (see more below)</w:t>
      </w:r>
    </w:p>
    <w:p w14:paraId="3482F683" w14:textId="224598A6" w:rsidR="004A6684" w:rsidRDefault="004A6684" w:rsidP="002863DA">
      <w:pPr>
        <w:pStyle w:val="ListParagraph"/>
        <w:numPr>
          <w:ilvl w:val="0"/>
          <w:numId w:val="15"/>
        </w:numPr>
        <w:spacing w:after="0" w:line="240" w:lineRule="auto"/>
        <w:rPr>
          <w:bCs/>
        </w:rPr>
      </w:pPr>
      <w:r>
        <w:rPr>
          <w:bCs/>
        </w:rPr>
        <w:t>keep</w:t>
      </w:r>
      <w:r w:rsidR="00F1332D">
        <w:rPr>
          <w:bCs/>
        </w:rPr>
        <w:t>ing</w:t>
      </w:r>
      <w:r>
        <w:rPr>
          <w:bCs/>
        </w:rPr>
        <w:t xml:space="preserve"> parents inform</w:t>
      </w:r>
      <w:r w:rsidR="00F1332D">
        <w:rPr>
          <w:bCs/>
        </w:rPr>
        <w:t>ed (wherever possible) and sharing</w:t>
      </w:r>
      <w:r>
        <w:rPr>
          <w:bCs/>
        </w:rPr>
        <w:t xml:space="preserve"> with them any reports concerning their child</w:t>
      </w:r>
    </w:p>
    <w:p w14:paraId="336568F0" w14:textId="62FDD897" w:rsidR="00461519" w:rsidRDefault="00461519" w:rsidP="002863DA">
      <w:pPr>
        <w:pStyle w:val="ListParagraph"/>
        <w:numPr>
          <w:ilvl w:val="0"/>
          <w:numId w:val="15"/>
        </w:numPr>
        <w:spacing w:after="0" w:line="240" w:lineRule="auto"/>
        <w:rPr>
          <w:bCs/>
        </w:rPr>
      </w:pPr>
      <w:r>
        <w:rPr>
          <w:bCs/>
        </w:rPr>
        <w:t>keep</w:t>
      </w:r>
      <w:r w:rsidR="00F1332D">
        <w:rPr>
          <w:bCs/>
        </w:rPr>
        <w:t>ing</w:t>
      </w:r>
      <w:r>
        <w:rPr>
          <w:bCs/>
        </w:rPr>
        <w:t xml:space="preserve"> the Head/Principal informed of all significant safeguarding matters</w:t>
      </w:r>
    </w:p>
    <w:p w14:paraId="674C803F" w14:textId="3F6B1337" w:rsidR="004A6684" w:rsidRDefault="00461519" w:rsidP="002863DA">
      <w:pPr>
        <w:pStyle w:val="ListParagraph"/>
        <w:numPr>
          <w:ilvl w:val="0"/>
          <w:numId w:val="15"/>
        </w:numPr>
        <w:spacing w:after="0" w:line="240" w:lineRule="auto"/>
        <w:rPr>
          <w:bCs/>
        </w:rPr>
      </w:pPr>
      <w:r w:rsidRPr="00782748">
        <w:rPr>
          <w:bCs/>
        </w:rPr>
        <w:t>undergo</w:t>
      </w:r>
      <w:r w:rsidR="00F1332D">
        <w:rPr>
          <w:bCs/>
        </w:rPr>
        <w:t>ing</w:t>
      </w:r>
      <w:r w:rsidRPr="00782748">
        <w:rPr>
          <w:bCs/>
        </w:rPr>
        <w:t xml:space="preserve"> </w:t>
      </w:r>
      <w:r>
        <w:rPr>
          <w:bCs/>
        </w:rPr>
        <w:t xml:space="preserve">their own training updates (see </w:t>
      </w:r>
      <w:r w:rsidR="00516FA4">
        <w:rPr>
          <w:bCs/>
        </w:rPr>
        <w:t xml:space="preserve">more </w:t>
      </w:r>
      <w:r>
        <w:rPr>
          <w:bCs/>
        </w:rPr>
        <w:t>below)</w:t>
      </w:r>
    </w:p>
    <w:p w14:paraId="51911259" w14:textId="1628092F" w:rsidR="00516FA4" w:rsidRPr="00461519" w:rsidRDefault="00F1332D" w:rsidP="002863DA">
      <w:pPr>
        <w:pStyle w:val="ListParagraph"/>
        <w:numPr>
          <w:ilvl w:val="0"/>
          <w:numId w:val="15"/>
        </w:numPr>
        <w:spacing w:after="0" w:line="240" w:lineRule="auto"/>
        <w:rPr>
          <w:bCs/>
        </w:rPr>
      </w:pPr>
      <w:r>
        <w:rPr>
          <w:bCs/>
        </w:rPr>
        <w:t>raising</w:t>
      </w:r>
      <w:r w:rsidR="00516FA4">
        <w:rPr>
          <w:bCs/>
        </w:rPr>
        <w:t xml:space="preserve">  awareness of safeguarding matters generally (see more below)</w:t>
      </w:r>
    </w:p>
    <w:p w14:paraId="2ED06839" w14:textId="01F2C931" w:rsidR="004A6684" w:rsidRPr="004A6684" w:rsidRDefault="004A6684" w:rsidP="002863DA">
      <w:pPr>
        <w:numPr>
          <w:ilvl w:val="0"/>
          <w:numId w:val="15"/>
        </w:numPr>
        <w:spacing w:after="0" w:line="240" w:lineRule="auto"/>
        <w:rPr>
          <w:bCs/>
        </w:rPr>
      </w:pPr>
      <w:r>
        <w:rPr>
          <w:bCs/>
        </w:rPr>
        <w:t>consult</w:t>
      </w:r>
      <w:r w:rsidR="00F1332D">
        <w:rPr>
          <w:bCs/>
        </w:rPr>
        <w:t>ing</w:t>
      </w:r>
      <w:r>
        <w:rPr>
          <w:bCs/>
        </w:rPr>
        <w:t xml:space="preserve"> on the design of the PSHEE policy and relevant curriculum components</w:t>
      </w:r>
      <w:r w:rsidR="00F1332D">
        <w:rPr>
          <w:bCs/>
        </w:rPr>
        <w:t xml:space="preserve"> of welfare and safeguarding</w:t>
      </w:r>
      <w:r>
        <w:rPr>
          <w:bCs/>
        </w:rPr>
        <w:t>.</w:t>
      </w:r>
    </w:p>
    <w:p w14:paraId="1A084A50" w14:textId="2B94F8F9" w:rsidR="001845E8" w:rsidRPr="00461519" w:rsidRDefault="00F1332D" w:rsidP="002863DA">
      <w:pPr>
        <w:pStyle w:val="ListParagraph"/>
        <w:numPr>
          <w:ilvl w:val="0"/>
          <w:numId w:val="15"/>
        </w:numPr>
        <w:spacing w:after="0" w:line="240" w:lineRule="auto"/>
        <w:rPr>
          <w:bCs/>
          <w:i/>
        </w:rPr>
      </w:pPr>
      <w:r>
        <w:rPr>
          <w:bCs/>
          <w:lang w:val="x-none"/>
        </w:rPr>
        <w:t>liaising</w:t>
      </w:r>
      <w:r w:rsidR="00782748" w:rsidRPr="00314F82">
        <w:rPr>
          <w:bCs/>
          <w:lang w:val="x-none"/>
        </w:rPr>
        <w:t xml:space="preserve"> with the LADO(s) and other local agencies in line with </w:t>
      </w:r>
      <w:hyperlink r:id="rId18" w:history="1">
        <w:r w:rsidR="00782748" w:rsidRPr="00962A4E">
          <w:rPr>
            <w:rStyle w:val="Hyperlink"/>
            <w:bCs/>
            <w:i/>
            <w:lang w:val="x-none"/>
          </w:rPr>
          <w:t>Working T</w:t>
        </w:r>
        <w:r w:rsidR="00962A4E" w:rsidRPr="00962A4E">
          <w:rPr>
            <w:rStyle w:val="Hyperlink"/>
            <w:bCs/>
            <w:i/>
            <w:lang w:val="x-none"/>
          </w:rPr>
          <w:t>ogether to Safeguard Children</w:t>
        </w:r>
      </w:hyperlink>
    </w:p>
    <w:p w14:paraId="5FAE7352" w14:textId="37C6A4FF" w:rsidR="001845E8" w:rsidRPr="001845E8" w:rsidRDefault="004A6684" w:rsidP="002863DA">
      <w:pPr>
        <w:numPr>
          <w:ilvl w:val="0"/>
          <w:numId w:val="15"/>
        </w:numPr>
        <w:spacing w:after="0" w:line="240" w:lineRule="auto"/>
        <w:rPr>
          <w:bCs/>
        </w:rPr>
      </w:pPr>
      <w:r w:rsidRPr="00ED45D2">
        <w:rPr>
          <w:bCs/>
        </w:rPr>
        <w:t xml:space="preserve">in conjunction with </w:t>
      </w:r>
      <w:r>
        <w:rPr>
          <w:bCs/>
        </w:rPr>
        <w:t xml:space="preserve">the governors, </w:t>
      </w:r>
      <w:r w:rsidRPr="00ED45D2">
        <w:rPr>
          <w:bCs/>
        </w:rPr>
        <w:t>e</w:t>
      </w:r>
      <w:r>
        <w:rPr>
          <w:bCs/>
        </w:rPr>
        <w:t>nsure</w:t>
      </w:r>
      <w:r w:rsidRPr="00ED45D2">
        <w:rPr>
          <w:bCs/>
        </w:rPr>
        <w:t xml:space="preserve"> the safeguarding policy is </w:t>
      </w:r>
      <w:r>
        <w:rPr>
          <w:bCs/>
        </w:rPr>
        <w:t>reviewed annually for effectiveness and for complia</w:t>
      </w:r>
      <w:r w:rsidR="00437100">
        <w:rPr>
          <w:bCs/>
        </w:rPr>
        <w:t>nce with latest legislation, or</w:t>
      </w:r>
      <w:r>
        <w:rPr>
          <w:bCs/>
        </w:rPr>
        <w:t xml:space="preserve"> </w:t>
      </w:r>
      <w:r w:rsidRPr="00ED45D2">
        <w:rPr>
          <w:bCs/>
        </w:rPr>
        <w:t xml:space="preserve">updated </w:t>
      </w:r>
      <w:r w:rsidR="00437100">
        <w:rPr>
          <w:bCs/>
        </w:rPr>
        <w:t xml:space="preserve">sooner </w:t>
      </w:r>
      <w:r>
        <w:rPr>
          <w:bCs/>
        </w:rPr>
        <w:t>where necessary</w:t>
      </w:r>
    </w:p>
    <w:p w14:paraId="5F71D183" w14:textId="77777777" w:rsidR="00782748" w:rsidRPr="00782748" w:rsidRDefault="00782748" w:rsidP="002863DA">
      <w:pPr>
        <w:spacing w:after="0" w:line="240" w:lineRule="auto"/>
        <w:rPr>
          <w:bCs/>
          <w:lang w:val="x-none"/>
        </w:rPr>
      </w:pPr>
    </w:p>
    <w:p w14:paraId="1471D812" w14:textId="77777777" w:rsidR="00155F40" w:rsidRDefault="00155F40" w:rsidP="002863DA">
      <w:pPr>
        <w:spacing w:after="0" w:line="240" w:lineRule="auto"/>
        <w:rPr>
          <w:b/>
          <w:bCs/>
          <w:sz w:val="24"/>
          <w:szCs w:val="24"/>
        </w:rPr>
      </w:pPr>
    </w:p>
    <w:p w14:paraId="7B5387AA" w14:textId="77777777" w:rsidR="00405604" w:rsidRDefault="00405604" w:rsidP="002863DA">
      <w:pPr>
        <w:spacing w:after="0" w:line="240" w:lineRule="auto"/>
        <w:rPr>
          <w:b/>
          <w:bCs/>
          <w:sz w:val="24"/>
          <w:szCs w:val="24"/>
        </w:rPr>
      </w:pPr>
    </w:p>
    <w:p w14:paraId="63598608" w14:textId="77777777" w:rsidR="00405604" w:rsidRDefault="00405604" w:rsidP="002863DA">
      <w:pPr>
        <w:spacing w:after="0" w:line="240" w:lineRule="auto"/>
        <w:rPr>
          <w:b/>
          <w:bCs/>
          <w:sz w:val="24"/>
          <w:szCs w:val="24"/>
        </w:rPr>
      </w:pPr>
    </w:p>
    <w:p w14:paraId="7D032908" w14:textId="4E8870BB" w:rsidR="00F17B2A" w:rsidRPr="00A8083E" w:rsidRDefault="00F17B2A" w:rsidP="002863DA">
      <w:pPr>
        <w:spacing w:after="0" w:line="240" w:lineRule="auto"/>
        <w:rPr>
          <w:b/>
          <w:bCs/>
          <w:sz w:val="24"/>
          <w:szCs w:val="24"/>
        </w:rPr>
      </w:pPr>
      <w:r w:rsidRPr="00A8083E">
        <w:rPr>
          <w:b/>
          <w:bCs/>
          <w:sz w:val="24"/>
          <w:szCs w:val="24"/>
        </w:rPr>
        <w:lastRenderedPageBreak/>
        <w:t xml:space="preserve">Managing referrals </w:t>
      </w:r>
    </w:p>
    <w:p w14:paraId="24C1541D" w14:textId="3D4FE6A9" w:rsidR="00F17B2A" w:rsidRDefault="00F17B2A" w:rsidP="002863DA">
      <w:pPr>
        <w:spacing w:after="0" w:line="240" w:lineRule="auto"/>
        <w:rPr>
          <w:bCs/>
        </w:rPr>
      </w:pPr>
      <w:r w:rsidRPr="00493B59">
        <w:rPr>
          <w:bCs/>
        </w:rPr>
        <w:t xml:space="preserve">In particular </w:t>
      </w:r>
      <w:r w:rsidR="00927F7D">
        <w:rPr>
          <w:bCs/>
        </w:rPr>
        <w:t>the DSL is expected to</w:t>
      </w:r>
      <w:r w:rsidRPr="00493B59">
        <w:rPr>
          <w:bCs/>
        </w:rPr>
        <w:t>:</w:t>
      </w:r>
    </w:p>
    <w:p w14:paraId="4DFF55D9" w14:textId="77777777" w:rsidR="00493B59" w:rsidRPr="00493B59" w:rsidRDefault="00493B59" w:rsidP="002863DA">
      <w:pPr>
        <w:spacing w:after="0" w:line="240" w:lineRule="auto"/>
        <w:rPr>
          <w:bCs/>
        </w:rPr>
      </w:pPr>
    </w:p>
    <w:p w14:paraId="0D203ACF" w14:textId="34B7FD59" w:rsidR="00962A4E" w:rsidRDefault="00962A4E" w:rsidP="002863DA">
      <w:pPr>
        <w:pStyle w:val="ListParagraph"/>
        <w:numPr>
          <w:ilvl w:val="0"/>
          <w:numId w:val="18"/>
        </w:numPr>
        <w:spacing w:after="0" w:line="240" w:lineRule="auto"/>
        <w:rPr>
          <w:bCs/>
        </w:rPr>
      </w:pPr>
      <w:r>
        <w:rPr>
          <w:bCs/>
        </w:rPr>
        <w:t xml:space="preserve">Be aware of the early help process and the referral threshold criteria of the relevant </w:t>
      </w:r>
      <w:r w:rsidRPr="00782748">
        <w:rPr>
          <w:bCs/>
        </w:rPr>
        <w:t xml:space="preserve">Local Safeguarding Children’s Board </w:t>
      </w:r>
      <w:r>
        <w:rPr>
          <w:bCs/>
        </w:rPr>
        <w:t>(LSCB).</w:t>
      </w:r>
    </w:p>
    <w:p w14:paraId="366E92CF" w14:textId="77777777" w:rsidR="00962A4E" w:rsidRDefault="00962A4E" w:rsidP="00962A4E">
      <w:pPr>
        <w:pStyle w:val="ListParagraph"/>
        <w:spacing w:after="0" w:line="240" w:lineRule="auto"/>
        <w:rPr>
          <w:bCs/>
        </w:rPr>
      </w:pPr>
    </w:p>
    <w:p w14:paraId="779F1625" w14:textId="3142BB14" w:rsidR="00F17B2A" w:rsidRDefault="00F17B2A" w:rsidP="002863DA">
      <w:pPr>
        <w:pStyle w:val="ListParagraph"/>
        <w:numPr>
          <w:ilvl w:val="0"/>
          <w:numId w:val="18"/>
        </w:numPr>
        <w:spacing w:after="0" w:line="240" w:lineRule="auto"/>
        <w:rPr>
          <w:bCs/>
        </w:rPr>
      </w:pPr>
      <w:r w:rsidRPr="00493B59">
        <w:rPr>
          <w:bCs/>
        </w:rPr>
        <w:t xml:space="preserve">Refer all cases of suspected abuse to the local authority children’s social care and: </w:t>
      </w:r>
    </w:p>
    <w:p w14:paraId="4E970C33" w14:textId="77777777" w:rsidR="00512BD8" w:rsidRPr="00493B59" w:rsidRDefault="00512BD8" w:rsidP="002863DA">
      <w:pPr>
        <w:pStyle w:val="ListParagraph"/>
        <w:spacing w:after="0" w:line="240" w:lineRule="auto"/>
        <w:rPr>
          <w:bCs/>
        </w:rPr>
      </w:pPr>
    </w:p>
    <w:p w14:paraId="7D4A1675" w14:textId="680FB093" w:rsidR="00F17B2A" w:rsidRPr="00493B59" w:rsidRDefault="00F17B2A" w:rsidP="002863DA">
      <w:pPr>
        <w:pStyle w:val="ListParagraph"/>
        <w:numPr>
          <w:ilvl w:val="1"/>
          <w:numId w:val="19"/>
        </w:numPr>
        <w:spacing w:after="0" w:line="240" w:lineRule="auto"/>
        <w:rPr>
          <w:bCs/>
        </w:rPr>
      </w:pPr>
      <w:r w:rsidRPr="00493B59">
        <w:rPr>
          <w:bCs/>
        </w:rPr>
        <w:t xml:space="preserve">The designated officer(s) for child protection concerns (all cases which concern a staff member), </w:t>
      </w:r>
    </w:p>
    <w:p w14:paraId="1E4C7EC4" w14:textId="3CF5EE17" w:rsidR="00F17B2A" w:rsidRPr="00493B59" w:rsidRDefault="00F17B2A" w:rsidP="002863DA">
      <w:pPr>
        <w:pStyle w:val="ListParagraph"/>
        <w:numPr>
          <w:ilvl w:val="1"/>
          <w:numId w:val="19"/>
        </w:numPr>
        <w:spacing w:after="0" w:line="240" w:lineRule="auto"/>
        <w:rPr>
          <w:bCs/>
        </w:rPr>
      </w:pPr>
      <w:r w:rsidRPr="00493B59">
        <w:rPr>
          <w:bCs/>
        </w:rPr>
        <w:t xml:space="preserve">Disclosure and Barring Service (cases where a person is dismissed or left due to risk/harm to a child); and/or </w:t>
      </w:r>
    </w:p>
    <w:p w14:paraId="5AE596ED" w14:textId="77777777" w:rsidR="00927F7D" w:rsidRDefault="00F17B2A" w:rsidP="002863DA">
      <w:pPr>
        <w:pStyle w:val="ListParagraph"/>
        <w:numPr>
          <w:ilvl w:val="1"/>
          <w:numId w:val="19"/>
        </w:numPr>
        <w:spacing w:after="0" w:line="240" w:lineRule="auto"/>
        <w:rPr>
          <w:bCs/>
        </w:rPr>
      </w:pPr>
      <w:r w:rsidRPr="00493B59">
        <w:rPr>
          <w:bCs/>
        </w:rPr>
        <w:t xml:space="preserve">Police (cases where a crime may have been committed). </w:t>
      </w:r>
    </w:p>
    <w:p w14:paraId="3D50A7FA" w14:textId="4DE93BE3" w:rsidR="00927F7D" w:rsidRDefault="00927F7D" w:rsidP="00927F7D">
      <w:pPr>
        <w:pStyle w:val="ListParagraph"/>
        <w:numPr>
          <w:ilvl w:val="1"/>
          <w:numId w:val="19"/>
        </w:numPr>
        <w:spacing w:after="0" w:line="240" w:lineRule="auto"/>
        <w:rPr>
          <w:bCs/>
        </w:rPr>
      </w:pPr>
      <w:r w:rsidRPr="00927F7D">
        <w:rPr>
          <w:bCs/>
        </w:rPr>
        <w:t>the Channel programme where there is a radicalisation concern</w:t>
      </w:r>
    </w:p>
    <w:p w14:paraId="0790B502" w14:textId="77777777" w:rsidR="004613B7" w:rsidRDefault="004613B7" w:rsidP="004613B7">
      <w:pPr>
        <w:pStyle w:val="ListParagraph"/>
        <w:spacing w:after="0" w:line="240" w:lineRule="auto"/>
        <w:ind w:left="1440"/>
        <w:rPr>
          <w:bCs/>
        </w:rPr>
      </w:pPr>
    </w:p>
    <w:p w14:paraId="07AB4909" w14:textId="728D75E4" w:rsidR="00927F7D" w:rsidRPr="00927F7D" w:rsidRDefault="00927F7D" w:rsidP="004613B7">
      <w:pPr>
        <w:pStyle w:val="ListParagraph"/>
        <w:numPr>
          <w:ilvl w:val="0"/>
          <w:numId w:val="19"/>
        </w:numPr>
        <w:spacing w:after="0" w:line="240" w:lineRule="auto"/>
        <w:rPr>
          <w:bCs/>
        </w:rPr>
      </w:pPr>
      <w:r w:rsidRPr="00927F7D">
        <w:rPr>
          <w:bCs/>
        </w:rPr>
        <w:t>If the referrals listed above are made by other staff, the DSL should support those staff in the process</w:t>
      </w:r>
    </w:p>
    <w:p w14:paraId="0043F974" w14:textId="77777777" w:rsidR="00F17B2A" w:rsidRPr="00493B59" w:rsidRDefault="00F17B2A" w:rsidP="002863DA">
      <w:pPr>
        <w:spacing w:after="0" w:line="240" w:lineRule="auto"/>
        <w:rPr>
          <w:bCs/>
        </w:rPr>
      </w:pPr>
    </w:p>
    <w:p w14:paraId="50700F79" w14:textId="6C794C63" w:rsidR="00372999" w:rsidRPr="00372999" w:rsidRDefault="00372999" w:rsidP="002863DA">
      <w:pPr>
        <w:pStyle w:val="ListParagraph"/>
        <w:numPr>
          <w:ilvl w:val="0"/>
          <w:numId w:val="18"/>
        </w:numPr>
        <w:spacing w:after="0" w:line="240" w:lineRule="auto"/>
        <w:rPr>
          <w:bCs/>
        </w:rPr>
      </w:pPr>
      <w:r>
        <w:rPr>
          <w:rFonts w:cs="ArialMT"/>
        </w:rPr>
        <w:t>K</w:t>
      </w:r>
      <w:r w:rsidRPr="00493B59">
        <w:rPr>
          <w:rFonts w:cs="ArialMT"/>
        </w:rPr>
        <w:t>eep detailed, accurate, secure written records of concerns and referrals.</w:t>
      </w:r>
    </w:p>
    <w:p w14:paraId="04746835" w14:textId="77777777" w:rsidR="00372999" w:rsidRDefault="00372999" w:rsidP="002863DA">
      <w:pPr>
        <w:pStyle w:val="ListParagraph"/>
        <w:spacing w:after="0" w:line="240" w:lineRule="auto"/>
        <w:rPr>
          <w:bCs/>
        </w:rPr>
      </w:pPr>
    </w:p>
    <w:p w14:paraId="4AC57988" w14:textId="6F9688A1" w:rsidR="00F17B2A" w:rsidRDefault="00493B59" w:rsidP="002863DA">
      <w:pPr>
        <w:pStyle w:val="ListParagraph"/>
        <w:numPr>
          <w:ilvl w:val="0"/>
          <w:numId w:val="18"/>
        </w:numPr>
        <w:spacing w:after="0" w:line="240" w:lineRule="auto"/>
        <w:rPr>
          <w:bCs/>
        </w:rPr>
      </w:pPr>
      <w:r>
        <w:rPr>
          <w:bCs/>
        </w:rPr>
        <w:t>Liaise with the Head/P</w:t>
      </w:r>
      <w:r w:rsidR="00F17B2A" w:rsidRPr="00493B59">
        <w:rPr>
          <w:bCs/>
        </w:rPr>
        <w:t xml:space="preserve">rincipal to inform </w:t>
      </w:r>
      <w:r>
        <w:rPr>
          <w:bCs/>
        </w:rPr>
        <w:t xml:space="preserve">them </w:t>
      </w:r>
      <w:r w:rsidR="00F17B2A" w:rsidRPr="00493B59">
        <w:rPr>
          <w:bCs/>
        </w:rPr>
        <w:t xml:space="preserve">of issues especially ongoing enquiries under section 47 of the Children Act 1989 and police investigations. </w:t>
      </w:r>
    </w:p>
    <w:p w14:paraId="5278EF7B" w14:textId="77777777" w:rsidR="00461519" w:rsidRPr="00493B59" w:rsidRDefault="00461519" w:rsidP="002863DA">
      <w:pPr>
        <w:pStyle w:val="ListParagraph"/>
        <w:spacing w:after="0" w:line="240" w:lineRule="auto"/>
        <w:rPr>
          <w:bCs/>
        </w:rPr>
      </w:pPr>
    </w:p>
    <w:p w14:paraId="14D43E90" w14:textId="66515FE0" w:rsidR="00F17B2A" w:rsidRPr="00493B59" w:rsidRDefault="00F17B2A" w:rsidP="002863DA">
      <w:pPr>
        <w:pStyle w:val="ListParagraph"/>
        <w:numPr>
          <w:ilvl w:val="0"/>
          <w:numId w:val="18"/>
        </w:numPr>
        <w:spacing w:after="0" w:line="240" w:lineRule="auto"/>
        <w:rPr>
          <w:bCs/>
        </w:rPr>
      </w:pPr>
      <w:r w:rsidRPr="00493B59">
        <w:rPr>
          <w:bCs/>
        </w:rPr>
        <w:t xml:space="preserve">Act as a source of support, advice and expertise to staff on matters of safety and safeguarding and when deciding whether to make a referral by liaising with relevant agencies. </w:t>
      </w:r>
    </w:p>
    <w:p w14:paraId="2D70C83F" w14:textId="77777777" w:rsidR="00F17B2A" w:rsidRPr="00493B59" w:rsidRDefault="00F17B2A" w:rsidP="002863DA">
      <w:pPr>
        <w:spacing w:after="0" w:line="240" w:lineRule="auto"/>
        <w:rPr>
          <w:bCs/>
        </w:rPr>
      </w:pPr>
    </w:p>
    <w:p w14:paraId="4F287EA3" w14:textId="77777777" w:rsidR="00F17B2A" w:rsidRPr="00F17B2A" w:rsidRDefault="00F17B2A" w:rsidP="002863DA">
      <w:pPr>
        <w:spacing w:after="0" w:line="240" w:lineRule="auto"/>
        <w:rPr>
          <w:b/>
          <w:bCs/>
        </w:rPr>
      </w:pPr>
    </w:p>
    <w:p w14:paraId="2270F120" w14:textId="77777777" w:rsidR="00F17B2A" w:rsidRPr="00A8083E" w:rsidRDefault="00F17B2A" w:rsidP="002863DA">
      <w:pPr>
        <w:autoSpaceDE w:val="0"/>
        <w:autoSpaceDN w:val="0"/>
        <w:adjustRightInd w:val="0"/>
        <w:spacing w:after="0" w:line="240" w:lineRule="auto"/>
        <w:rPr>
          <w:rFonts w:cs="Arial"/>
          <w:color w:val="000000"/>
          <w:sz w:val="24"/>
          <w:szCs w:val="24"/>
        </w:rPr>
      </w:pPr>
      <w:r w:rsidRPr="00A8083E">
        <w:rPr>
          <w:rFonts w:cs="Arial"/>
          <w:b/>
          <w:bCs/>
          <w:color w:val="000000"/>
          <w:sz w:val="24"/>
          <w:szCs w:val="24"/>
        </w:rPr>
        <w:t xml:space="preserve">Raising Awareness </w:t>
      </w:r>
    </w:p>
    <w:p w14:paraId="3894150B" w14:textId="7A1AE0B4" w:rsidR="00461519" w:rsidRDefault="00F1332D" w:rsidP="002863DA">
      <w:pPr>
        <w:autoSpaceDE w:val="0"/>
        <w:autoSpaceDN w:val="0"/>
        <w:adjustRightInd w:val="0"/>
        <w:spacing w:after="0" w:line="240" w:lineRule="auto"/>
        <w:rPr>
          <w:rFonts w:cs="Arial"/>
          <w:color w:val="000000"/>
        </w:rPr>
      </w:pPr>
      <w:r>
        <w:rPr>
          <w:rFonts w:cs="Arial"/>
          <w:color w:val="000000"/>
        </w:rPr>
        <w:t>The DSL should ensure that</w:t>
      </w:r>
      <w:r w:rsidR="00461519">
        <w:rPr>
          <w:rFonts w:cs="Arial"/>
          <w:color w:val="000000"/>
        </w:rPr>
        <w:t xml:space="preserve"> </w:t>
      </w:r>
      <w:r>
        <w:rPr>
          <w:rFonts w:cs="Arial"/>
          <w:color w:val="000000"/>
        </w:rPr>
        <w:t>safeguarding policy and procedures</w:t>
      </w:r>
      <w:r w:rsidR="00F17B2A" w:rsidRPr="00F17B2A">
        <w:rPr>
          <w:rFonts w:cs="Arial"/>
          <w:color w:val="000000"/>
        </w:rPr>
        <w:t xml:space="preserve"> are </w:t>
      </w:r>
      <w:r w:rsidR="00461519">
        <w:rPr>
          <w:rFonts w:cs="Arial"/>
          <w:color w:val="000000"/>
        </w:rPr>
        <w:t xml:space="preserve">known and used appropriately: </w:t>
      </w:r>
    </w:p>
    <w:p w14:paraId="742B4E0D" w14:textId="77777777" w:rsidR="00F1332D" w:rsidRDefault="00F1332D" w:rsidP="002863DA">
      <w:pPr>
        <w:autoSpaceDE w:val="0"/>
        <w:autoSpaceDN w:val="0"/>
        <w:adjustRightInd w:val="0"/>
        <w:spacing w:after="0" w:line="240" w:lineRule="auto"/>
        <w:rPr>
          <w:rFonts w:cs="Arial"/>
          <w:color w:val="000000"/>
        </w:rPr>
      </w:pPr>
    </w:p>
    <w:p w14:paraId="29B4234D" w14:textId="058D6C08" w:rsidR="00F17B2A" w:rsidRDefault="00F17B2A" w:rsidP="002863DA">
      <w:pPr>
        <w:pStyle w:val="ListParagraph"/>
        <w:numPr>
          <w:ilvl w:val="0"/>
          <w:numId w:val="21"/>
        </w:numPr>
        <w:autoSpaceDE w:val="0"/>
        <w:autoSpaceDN w:val="0"/>
        <w:adjustRightInd w:val="0"/>
        <w:spacing w:after="0" w:line="240" w:lineRule="auto"/>
        <w:rPr>
          <w:rFonts w:cs="Arial"/>
          <w:color w:val="000000"/>
        </w:rPr>
      </w:pPr>
      <w:r w:rsidRPr="00F1332D">
        <w:rPr>
          <w:rFonts w:cs="Arial"/>
          <w:color w:val="000000"/>
        </w:rPr>
        <w:t xml:space="preserve">Ensure the child protection policy is available publicly and parents are aware of the fact that referrals about suspected abuse or neglect may be made and the role of the school or college in this. </w:t>
      </w:r>
    </w:p>
    <w:p w14:paraId="117F2157" w14:textId="77777777" w:rsidR="00962A4E" w:rsidRPr="00F1332D" w:rsidRDefault="00962A4E" w:rsidP="00962A4E">
      <w:pPr>
        <w:pStyle w:val="ListParagraph"/>
        <w:autoSpaceDE w:val="0"/>
        <w:autoSpaceDN w:val="0"/>
        <w:adjustRightInd w:val="0"/>
        <w:spacing w:after="0" w:line="240" w:lineRule="auto"/>
        <w:rPr>
          <w:rFonts w:cs="Arial"/>
          <w:color w:val="000000"/>
        </w:rPr>
      </w:pPr>
    </w:p>
    <w:p w14:paraId="6D111D90" w14:textId="6036889B" w:rsidR="00F1332D" w:rsidRDefault="00F1332D" w:rsidP="002863DA">
      <w:pPr>
        <w:numPr>
          <w:ilvl w:val="0"/>
          <w:numId w:val="21"/>
        </w:numPr>
        <w:spacing w:after="0" w:line="240" w:lineRule="auto"/>
        <w:rPr>
          <w:bCs/>
        </w:rPr>
      </w:pPr>
      <w:r>
        <w:rPr>
          <w:bCs/>
        </w:rPr>
        <w:t>L</w:t>
      </w:r>
      <w:r w:rsidRPr="00782748">
        <w:rPr>
          <w:bCs/>
        </w:rPr>
        <w:t xml:space="preserve">iaise with the </w:t>
      </w:r>
      <w:r w:rsidR="00962A4E">
        <w:rPr>
          <w:bCs/>
        </w:rPr>
        <w:t>LSCB</w:t>
      </w:r>
      <w:r w:rsidRPr="00782748">
        <w:rPr>
          <w:bCs/>
        </w:rPr>
        <w:t xml:space="preserve"> to ensure awareness of local multi-agency procedures, local referral procedures and training opportunities, and maintain a list of local multi-agency contacts.</w:t>
      </w:r>
    </w:p>
    <w:p w14:paraId="77EB995F" w14:textId="6307018B" w:rsidR="009A13C5" w:rsidRPr="00F1332D" w:rsidRDefault="009A13C5" w:rsidP="009A13C5">
      <w:pPr>
        <w:pStyle w:val="ListParagraph"/>
        <w:rPr>
          <w:bCs/>
        </w:rPr>
      </w:pPr>
    </w:p>
    <w:p w14:paraId="7EBAFC03" w14:textId="2B976B5C" w:rsidR="00F17B2A" w:rsidRPr="00461519" w:rsidRDefault="00F17B2A" w:rsidP="002863DA">
      <w:pPr>
        <w:pStyle w:val="ListParagraph"/>
        <w:numPr>
          <w:ilvl w:val="0"/>
          <w:numId w:val="21"/>
        </w:numPr>
        <w:autoSpaceDE w:val="0"/>
        <w:autoSpaceDN w:val="0"/>
        <w:adjustRightInd w:val="0"/>
        <w:spacing w:after="0" w:line="240" w:lineRule="auto"/>
        <w:rPr>
          <w:rFonts w:cs="Arial"/>
          <w:color w:val="000000"/>
        </w:rPr>
      </w:pPr>
      <w:r w:rsidRPr="00461519">
        <w:rPr>
          <w:rFonts w:cs="Arial"/>
          <w:color w:val="000000"/>
        </w:rPr>
        <w:t xml:space="preserve">Where children leave the school or college ensure their child protection file is transferred to the new school or college as soon as possible. This should be transferred separately from the main pupil file, ensuring secure transit and confirmation of receipt should be obtained. </w:t>
      </w:r>
    </w:p>
    <w:p w14:paraId="66630463" w14:textId="77777777" w:rsidR="00F17B2A" w:rsidRPr="00F17B2A" w:rsidRDefault="00F17B2A" w:rsidP="002863DA">
      <w:pPr>
        <w:autoSpaceDE w:val="0"/>
        <w:autoSpaceDN w:val="0"/>
        <w:adjustRightInd w:val="0"/>
        <w:spacing w:after="0" w:line="240" w:lineRule="auto"/>
        <w:rPr>
          <w:rFonts w:cs="Arial"/>
          <w:color w:val="000000"/>
        </w:rPr>
      </w:pPr>
    </w:p>
    <w:p w14:paraId="72EFF06E" w14:textId="5F9FC8A9" w:rsidR="00E465FA" w:rsidRDefault="00E465FA" w:rsidP="002863DA">
      <w:pPr>
        <w:spacing w:after="0" w:line="240" w:lineRule="auto"/>
        <w:rPr>
          <w:b/>
          <w:bCs/>
        </w:rPr>
      </w:pPr>
    </w:p>
    <w:p w14:paraId="44A4CD50" w14:textId="689E11B1" w:rsidR="00F1332D" w:rsidRPr="00A8083E" w:rsidRDefault="00F1332D" w:rsidP="002863DA">
      <w:pPr>
        <w:spacing w:after="0" w:line="240" w:lineRule="auto"/>
        <w:rPr>
          <w:b/>
          <w:bCs/>
          <w:sz w:val="24"/>
          <w:szCs w:val="24"/>
        </w:rPr>
      </w:pPr>
      <w:r w:rsidRPr="00A8083E">
        <w:rPr>
          <w:b/>
          <w:bCs/>
          <w:sz w:val="24"/>
          <w:szCs w:val="24"/>
        </w:rPr>
        <w:t>Training for the DSL</w:t>
      </w:r>
    </w:p>
    <w:p w14:paraId="016544D1" w14:textId="046C54B9" w:rsidR="00F1332D" w:rsidRDefault="00F1332D" w:rsidP="002863DA">
      <w:pPr>
        <w:spacing w:after="0" w:line="240" w:lineRule="auto"/>
        <w:rPr>
          <w:bCs/>
        </w:rPr>
      </w:pPr>
      <w:r w:rsidRPr="00493B59">
        <w:rPr>
          <w:bCs/>
        </w:rPr>
        <w:t>T</w:t>
      </w:r>
      <w:r>
        <w:rPr>
          <w:bCs/>
        </w:rPr>
        <w:t xml:space="preserve">he DSL </w:t>
      </w:r>
      <w:r w:rsidR="00136366">
        <w:rPr>
          <w:bCs/>
        </w:rPr>
        <w:t xml:space="preserve">and deputy DSL </w:t>
      </w:r>
      <w:r w:rsidRPr="00493B59">
        <w:rPr>
          <w:bCs/>
        </w:rPr>
        <w:t>should receive app</w:t>
      </w:r>
      <w:r w:rsidR="00282278">
        <w:rPr>
          <w:bCs/>
        </w:rPr>
        <w:t>ropriate training and updates</w:t>
      </w:r>
      <w:r w:rsidRPr="00493B59">
        <w:rPr>
          <w:bCs/>
        </w:rPr>
        <w:t xml:space="preserve"> in order to: </w:t>
      </w:r>
    </w:p>
    <w:p w14:paraId="250DB5BB" w14:textId="77777777" w:rsidR="00F1332D" w:rsidRPr="00493B59" w:rsidRDefault="00F1332D" w:rsidP="002863DA">
      <w:pPr>
        <w:spacing w:after="0" w:line="240" w:lineRule="auto"/>
        <w:rPr>
          <w:bCs/>
        </w:rPr>
      </w:pPr>
    </w:p>
    <w:p w14:paraId="1A019C6E" w14:textId="77777777" w:rsidR="00F1332D" w:rsidRDefault="00F1332D" w:rsidP="002863DA">
      <w:pPr>
        <w:pStyle w:val="ListParagraph"/>
        <w:numPr>
          <w:ilvl w:val="0"/>
          <w:numId w:val="20"/>
        </w:numPr>
        <w:spacing w:after="0" w:line="240" w:lineRule="auto"/>
        <w:rPr>
          <w:bCs/>
        </w:rPr>
      </w:pPr>
      <w:r w:rsidRPr="00493B59">
        <w:rPr>
          <w:bCs/>
        </w:rPr>
        <w:t xml:space="preserve">Understand the assessment process for providing early help and intervention, for example through locally agreed common and shared assessment processes such as early help assessments. </w:t>
      </w:r>
    </w:p>
    <w:p w14:paraId="552ED08F" w14:textId="77777777" w:rsidR="00962A4E" w:rsidRPr="00493B59" w:rsidRDefault="00962A4E" w:rsidP="00962A4E">
      <w:pPr>
        <w:pStyle w:val="ListParagraph"/>
        <w:spacing w:after="0" w:line="240" w:lineRule="auto"/>
        <w:rPr>
          <w:bCs/>
        </w:rPr>
      </w:pPr>
    </w:p>
    <w:p w14:paraId="4ADAF09B" w14:textId="77777777" w:rsidR="00F1332D" w:rsidRDefault="00F1332D" w:rsidP="002863DA">
      <w:pPr>
        <w:pStyle w:val="ListParagraph"/>
        <w:numPr>
          <w:ilvl w:val="0"/>
          <w:numId w:val="20"/>
        </w:numPr>
        <w:spacing w:after="0" w:line="240" w:lineRule="auto"/>
        <w:rPr>
          <w:bCs/>
        </w:rPr>
      </w:pPr>
      <w:r w:rsidRPr="00493B59">
        <w:rPr>
          <w:bCs/>
        </w:rPr>
        <w:t xml:space="preserve">Have a working knowledge of how local authorities conduct a child protection case conference and a child protection review conference and be able to attend and contribute to these effectively when required to do so. </w:t>
      </w:r>
    </w:p>
    <w:p w14:paraId="0003E282" w14:textId="77777777" w:rsidR="00962A4E" w:rsidRPr="00962A4E" w:rsidRDefault="00962A4E" w:rsidP="00962A4E">
      <w:pPr>
        <w:spacing w:after="0" w:line="240" w:lineRule="auto"/>
        <w:rPr>
          <w:bCs/>
        </w:rPr>
      </w:pPr>
    </w:p>
    <w:p w14:paraId="4C4D34D3" w14:textId="77777777" w:rsidR="00F1332D" w:rsidRDefault="00F1332D" w:rsidP="002863DA">
      <w:pPr>
        <w:pStyle w:val="ListParagraph"/>
        <w:numPr>
          <w:ilvl w:val="0"/>
          <w:numId w:val="20"/>
        </w:numPr>
        <w:spacing w:after="0" w:line="240" w:lineRule="auto"/>
        <w:rPr>
          <w:bCs/>
        </w:rPr>
      </w:pPr>
      <w:r w:rsidRPr="00493B59">
        <w:rPr>
          <w:bCs/>
        </w:rPr>
        <w:t>Ensure each member of staff ha</w:t>
      </w:r>
      <w:r>
        <w:rPr>
          <w:bCs/>
        </w:rPr>
        <w:t xml:space="preserve">s access to and understands the safeguarding policy </w:t>
      </w:r>
      <w:r w:rsidRPr="00493B59">
        <w:rPr>
          <w:bCs/>
        </w:rPr>
        <w:t>and procedures, especially new and part time staff.</w:t>
      </w:r>
    </w:p>
    <w:p w14:paraId="5B960AE4" w14:textId="77777777" w:rsidR="00962A4E" w:rsidRPr="00962A4E" w:rsidRDefault="00962A4E" w:rsidP="00962A4E">
      <w:pPr>
        <w:spacing w:after="0" w:line="240" w:lineRule="auto"/>
        <w:rPr>
          <w:bCs/>
        </w:rPr>
      </w:pPr>
    </w:p>
    <w:p w14:paraId="48F061F6" w14:textId="77777777" w:rsidR="00F1332D" w:rsidRDefault="00F1332D" w:rsidP="002863DA">
      <w:pPr>
        <w:pStyle w:val="ListParagraph"/>
        <w:numPr>
          <w:ilvl w:val="0"/>
          <w:numId w:val="20"/>
        </w:numPr>
        <w:autoSpaceDE w:val="0"/>
        <w:autoSpaceDN w:val="0"/>
        <w:adjustRightInd w:val="0"/>
        <w:spacing w:after="0" w:line="240" w:lineRule="auto"/>
        <w:rPr>
          <w:rFonts w:cs="ArialMT"/>
        </w:rPr>
      </w:pPr>
      <w:r w:rsidRPr="00493B59">
        <w:rPr>
          <w:rFonts w:cs="ArialMT"/>
        </w:rPr>
        <w:t>Be alert to the specific needs of children in need, those with special educational needs and young carers.</w:t>
      </w:r>
    </w:p>
    <w:p w14:paraId="711566F2" w14:textId="77777777" w:rsidR="00962A4E" w:rsidRPr="00962A4E" w:rsidRDefault="00962A4E" w:rsidP="00962A4E">
      <w:pPr>
        <w:autoSpaceDE w:val="0"/>
        <w:autoSpaceDN w:val="0"/>
        <w:adjustRightInd w:val="0"/>
        <w:spacing w:after="0" w:line="240" w:lineRule="auto"/>
        <w:rPr>
          <w:rFonts w:cs="ArialMT"/>
        </w:rPr>
      </w:pPr>
    </w:p>
    <w:p w14:paraId="48EAF601" w14:textId="77777777" w:rsidR="00F1332D" w:rsidRDefault="00F1332D" w:rsidP="002863DA">
      <w:pPr>
        <w:pStyle w:val="ListParagraph"/>
        <w:numPr>
          <w:ilvl w:val="0"/>
          <w:numId w:val="20"/>
        </w:numPr>
        <w:autoSpaceDE w:val="0"/>
        <w:autoSpaceDN w:val="0"/>
        <w:adjustRightInd w:val="0"/>
        <w:spacing w:after="0" w:line="240" w:lineRule="auto"/>
        <w:rPr>
          <w:rFonts w:cs="ArialMT"/>
        </w:rPr>
      </w:pPr>
      <w:r w:rsidRPr="00493B59">
        <w:rPr>
          <w:rFonts w:cs="ArialMT"/>
        </w:rPr>
        <w:t>Be able to keep detailed, accurate, secure written records of concerns and referrals.</w:t>
      </w:r>
    </w:p>
    <w:p w14:paraId="6C308733" w14:textId="77777777" w:rsidR="00962A4E" w:rsidRPr="00962A4E" w:rsidRDefault="00962A4E" w:rsidP="00962A4E">
      <w:pPr>
        <w:autoSpaceDE w:val="0"/>
        <w:autoSpaceDN w:val="0"/>
        <w:adjustRightInd w:val="0"/>
        <w:spacing w:after="0" w:line="240" w:lineRule="auto"/>
        <w:rPr>
          <w:rFonts w:cs="ArialMT"/>
        </w:rPr>
      </w:pPr>
    </w:p>
    <w:p w14:paraId="78EC63D2" w14:textId="77777777" w:rsidR="00F1332D" w:rsidRDefault="00F1332D" w:rsidP="002863DA">
      <w:pPr>
        <w:pStyle w:val="ListParagraph"/>
        <w:numPr>
          <w:ilvl w:val="0"/>
          <w:numId w:val="20"/>
        </w:numPr>
        <w:autoSpaceDE w:val="0"/>
        <w:autoSpaceDN w:val="0"/>
        <w:adjustRightInd w:val="0"/>
        <w:spacing w:after="0" w:line="240" w:lineRule="auto"/>
        <w:rPr>
          <w:rFonts w:cs="ArialMT"/>
        </w:rPr>
      </w:pPr>
      <w:r w:rsidRPr="00493B59">
        <w:rPr>
          <w:rFonts w:cs="ArialMT"/>
        </w:rPr>
        <w:t>Obtain access to resources and attend any relevant or refresher training courses.</w:t>
      </w:r>
    </w:p>
    <w:p w14:paraId="1FDD4343" w14:textId="77777777" w:rsidR="00962A4E" w:rsidRPr="00962A4E" w:rsidRDefault="00962A4E" w:rsidP="00962A4E">
      <w:pPr>
        <w:autoSpaceDE w:val="0"/>
        <w:autoSpaceDN w:val="0"/>
        <w:adjustRightInd w:val="0"/>
        <w:spacing w:after="0" w:line="240" w:lineRule="auto"/>
        <w:ind w:left="360"/>
        <w:rPr>
          <w:rFonts w:cs="ArialMT"/>
        </w:rPr>
      </w:pPr>
    </w:p>
    <w:p w14:paraId="1FBE58DE" w14:textId="1C95C710" w:rsidR="00F1332D" w:rsidRPr="00493B59" w:rsidRDefault="00F1332D" w:rsidP="002863DA">
      <w:pPr>
        <w:pStyle w:val="ListParagraph"/>
        <w:numPr>
          <w:ilvl w:val="0"/>
          <w:numId w:val="20"/>
        </w:numPr>
        <w:spacing w:after="0" w:line="240" w:lineRule="auto"/>
        <w:rPr>
          <w:bCs/>
        </w:rPr>
      </w:pPr>
      <w:r w:rsidRPr="00493B59">
        <w:rPr>
          <w:rFonts w:cs="ArialMT"/>
        </w:rPr>
        <w:t>Encourage a culture of listening to children and taking account of their wishes and feelings, among all staff, in an</w:t>
      </w:r>
      <w:r>
        <w:rPr>
          <w:rFonts w:cs="ArialMT"/>
        </w:rPr>
        <w:t>y measures which</w:t>
      </w:r>
      <w:r w:rsidRPr="00493B59">
        <w:rPr>
          <w:rFonts w:cs="ArialMT"/>
        </w:rPr>
        <w:t xml:space="preserve"> may </w:t>
      </w:r>
      <w:r>
        <w:rPr>
          <w:rFonts w:cs="ArialMT"/>
        </w:rPr>
        <w:t xml:space="preserve">be </w:t>
      </w:r>
      <w:r w:rsidRPr="00493B59">
        <w:rPr>
          <w:rFonts w:cs="ArialMT"/>
        </w:rPr>
        <w:t>put in place to protect them.</w:t>
      </w:r>
      <w:r w:rsidRPr="00493B59">
        <w:rPr>
          <w:bCs/>
        </w:rPr>
        <w:t xml:space="preserve"> </w:t>
      </w:r>
    </w:p>
    <w:p w14:paraId="6463ED93" w14:textId="77777777" w:rsidR="00F1332D" w:rsidRDefault="00F1332D" w:rsidP="002863DA">
      <w:pPr>
        <w:spacing w:after="0" w:line="240" w:lineRule="auto"/>
        <w:rPr>
          <w:b/>
          <w:bCs/>
        </w:rPr>
      </w:pPr>
    </w:p>
    <w:p w14:paraId="76AC21B1" w14:textId="4AFAE1FF" w:rsidR="00282278" w:rsidRPr="00282278" w:rsidRDefault="00282278" w:rsidP="002863DA">
      <w:pPr>
        <w:spacing w:after="0" w:line="240" w:lineRule="auto"/>
        <w:rPr>
          <w:bCs/>
        </w:rPr>
      </w:pPr>
      <w:r w:rsidRPr="00282278">
        <w:rPr>
          <w:bCs/>
        </w:rPr>
        <w:t>Formal training</w:t>
      </w:r>
      <w:r w:rsidR="0004133E">
        <w:rPr>
          <w:rStyle w:val="FootnoteReference"/>
          <w:bCs/>
        </w:rPr>
        <w:footnoteReference w:id="17"/>
      </w:r>
      <w:r w:rsidRPr="00282278">
        <w:rPr>
          <w:bCs/>
        </w:rPr>
        <w:t xml:space="preserve"> should be updated </w:t>
      </w:r>
      <w:r>
        <w:rPr>
          <w:bCs/>
        </w:rPr>
        <w:t xml:space="preserve">every two years, with continuing professional development </w:t>
      </w:r>
      <w:r w:rsidRPr="00282278">
        <w:rPr>
          <w:bCs/>
        </w:rPr>
        <w:t xml:space="preserve">updates </w:t>
      </w:r>
      <w:r>
        <w:rPr>
          <w:bCs/>
        </w:rPr>
        <w:t xml:space="preserve">(e.g. via e-bulletins, meetings, workshops, reading) at regular intervals </w:t>
      </w:r>
      <w:r w:rsidRPr="00282278">
        <w:rPr>
          <w:bCs/>
        </w:rPr>
        <w:t xml:space="preserve">(minimum annually) </w:t>
      </w:r>
      <w:r>
        <w:rPr>
          <w:bCs/>
        </w:rPr>
        <w:t xml:space="preserve">to keep up with developments relevant to their role. </w:t>
      </w:r>
    </w:p>
    <w:p w14:paraId="5BAD966F" w14:textId="77777777" w:rsidR="00EF1B69" w:rsidRDefault="00EF1B69" w:rsidP="002863DA">
      <w:pPr>
        <w:spacing w:after="0" w:line="240" w:lineRule="auto"/>
        <w:rPr>
          <w:b/>
          <w:bCs/>
          <w:sz w:val="24"/>
          <w:szCs w:val="24"/>
        </w:rPr>
      </w:pPr>
    </w:p>
    <w:p w14:paraId="3B7015C4" w14:textId="77777777" w:rsidR="00886291" w:rsidRPr="00ED1818" w:rsidRDefault="00886291" w:rsidP="00886291">
      <w:pPr>
        <w:spacing w:after="0" w:line="240" w:lineRule="auto"/>
      </w:pPr>
      <w:r w:rsidRPr="00ED1818">
        <w:t xml:space="preserve">For further details of guidance on the role of the DSL, consult </w:t>
      </w:r>
      <w:hyperlink r:id="rId19" w:history="1">
        <w:r w:rsidRPr="00ED1818">
          <w:rPr>
            <w:rStyle w:val="Hyperlink"/>
          </w:rPr>
          <w:t>Annex B of KCSIE</w:t>
        </w:r>
      </w:hyperlink>
      <w:r w:rsidRPr="00ED1818">
        <w:t>.</w:t>
      </w:r>
    </w:p>
    <w:p w14:paraId="56DD31D7" w14:textId="77777777" w:rsidR="00886291" w:rsidRDefault="00886291" w:rsidP="00CB47D0">
      <w:pPr>
        <w:spacing w:after="0" w:line="240" w:lineRule="auto"/>
        <w:rPr>
          <w:b/>
          <w:bCs/>
          <w:sz w:val="24"/>
          <w:szCs w:val="24"/>
        </w:rPr>
      </w:pPr>
    </w:p>
    <w:p w14:paraId="7ECDE250" w14:textId="77777777" w:rsidR="00886291" w:rsidRDefault="00886291" w:rsidP="00CB47D0">
      <w:pPr>
        <w:spacing w:after="0" w:line="240" w:lineRule="auto"/>
        <w:rPr>
          <w:b/>
          <w:bCs/>
          <w:sz w:val="24"/>
          <w:szCs w:val="24"/>
        </w:rPr>
      </w:pPr>
    </w:p>
    <w:p w14:paraId="56F37CA5" w14:textId="33AFA024" w:rsidR="00CB47D0" w:rsidRPr="00CB47D0" w:rsidRDefault="00CB47D0" w:rsidP="00CB47D0">
      <w:pPr>
        <w:spacing w:after="0" w:line="240" w:lineRule="auto"/>
        <w:rPr>
          <w:b/>
          <w:bCs/>
          <w:sz w:val="24"/>
          <w:szCs w:val="24"/>
        </w:rPr>
      </w:pPr>
      <w:r w:rsidRPr="00CB47D0">
        <w:rPr>
          <w:b/>
          <w:bCs/>
          <w:sz w:val="24"/>
          <w:szCs w:val="24"/>
        </w:rPr>
        <w:t xml:space="preserve">Training for staff (including </w:t>
      </w:r>
      <w:r w:rsidR="00B80D2B">
        <w:rPr>
          <w:b/>
          <w:bCs/>
          <w:sz w:val="24"/>
          <w:szCs w:val="24"/>
        </w:rPr>
        <w:t>all Directors</w:t>
      </w:r>
      <w:r w:rsidRPr="00CB47D0">
        <w:rPr>
          <w:b/>
          <w:bCs/>
          <w:sz w:val="24"/>
          <w:szCs w:val="24"/>
        </w:rPr>
        <w:t>)</w:t>
      </w:r>
    </w:p>
    <w:p w14:paraId="5601A4E0" w14:textId="77777777" w:rsidR="00CB47D0" w:rsidRPr="00E465FA" w:rsidRDefault="00CB47D0" w:rsidP="00CB47D0">
      <w:pPr>
        <w:spacing w:after="0" w:line="240" w:lineRule="auto"/>
        <w:rPr>
          <w:bCs/>
        </w:rPr>
      </w:pPr>
      <w:r>
        <w:rPr>
          <w:bCs/>
        </w:rPr>
        <w:t xml:space="preserve">All staff are provided with our safeguarding policy and KCSIE (Part 1) </w:t>
      </w:r>
      <w:r w:rsidRPr="00E465FA">
        <w:rPr>
          <w:bCs/>
        </w:rPr>
        <w:t>as part of their induction programme.</w:t>
      </w:r>
      <w:r>
        <w:rPr>
          <w:bCs/>
        </w:rPr>
        <w:t xml:space="preserve"> They</w:t>
      </w:r>
      <w:r w:rsidRPr="00E465FA">
        <w:rPr>
          <w:bCs/>
        </w:rPr>
        <w:t xml:space="preserve"> are required to affirm </w:t>
      </w:r>
      <w:r w:rsidRPr="002C02AC">
        <w:rPr>
          <w:b/>
          <w:bCs/>
        </w:rPr>
        <w:t>annually</w:t>
      </w:r>
      <w:r w:rsidRPr="00E465FA">
        <w:rPr>
          <w:bCs/>
        </w:rPr>
        <w:t xml:space="preserve"> that they have read and un</w:t>
      </w:r>
      <w:r>
        <w:rPr>
          <w:bCs/>
        </w:rPr>
        <w:t>derstood these documents. Induction training also covers the identity and function of the DSL, the staff code of conduct, and whistle-blowing procedures.</w:t>
      </w:r>
    </w:p>
    <w:p w14:paraId="181F0489" w14:textId="77777777" w:rsidR="00CB47D0" w:rsidRDefault="00CB47D0" w:rsidP="00CB47D0">
      <w:pPr>
        <w:spacing w:after="0" w:line="240" w:lineRule="auto"/>
        <w:rPr>
          <w:bCs/>
        </w:rPr>
      </w:pPr>
    </w:p>
    <w:p w14:paraId="78FDC978" w14:textId="0A8B799B" w:rsidR="00CB47D0" w:rsidRDefault="00CB47D0" w:rsidP="00CB47D0">
      <w:pPr>
        <w:spacing w:after="0" w:line="240" w:lineRule="auto"/>
        <w:rPr>
          <w:bCs/>
        </w:rPr>
      </w:pPr>
      <w:r>
        <w:rPr>
          <w:bCs/>
        </w:rPr>
        <w:t xml:space="preserve">Child protection training </w:t>
      </w:r>
      <w:r w:rsidRPr="00782748">
        <w:rPr>
          <w:bCs/>
        </w:rPr>
        <w:t>update</w:t>
      </w:r>
      <w:r w:rsidR="00292BDD">
        <w:rPr>
          <w:bCs/>
        </w:rPr>
        <w:t xml:space="preserve">s (e.g. via email, staff meetings and e-bulletins) are provided </w:t>
      </w:r>
      <w:r w:rsidRPr="00782748">
        <w:rPr>
          <w:bCs/>
        </w:rPr>
        <w:t>regularly</w:t>
      </w:r>
      <w:r w:rsidR="00292BDD">
        <w:rPr>
          <w:bCs/>
        </w:rPr>
        <w:t xml:space="preserve"> (minimum annually)</w:t>
      </w:r>
      <w:r w:rsidRPr="00782748">
        <w:rPr>
          <w:bCs/>
        </w:rPr>
        <w:t xml:space="preserve"> in line with </w:t>
      </w:r>
      <w:r>
        <w:rPr>
          <w:bCs/>
        </w:rPr>
        <w:t xml:space="preserve">KCSIE and </w:t>
      </w:r>
      <w:r w:rsidRPr="00782748">
        <w:rPr>
          <w:bCs/>
        </w:rPr>
        <w:t>advice from the LSCB.</w:t>
      </w:r>
      <w:r w:rsidR="0045763D">
        <w:rPr>
          <w:bCs/>
        </w:rPr>
        <w:t xml:space="preserve"> </w:t>
      </w:r>
      <w:r w:rsidR="00292BDD">
        <w:rPr>
          <w:bCs/>
        </w:rPr>
        <w:t>In the absence of any prevailing minimum intervals for formal training of all staff</w:t>
      </w:r>
      <w:r w:rsidR="001F57C6">
        <w:rPr>
          <w:rStyle w:val="FootnoteReference"/>
          <w:bCs/>
        </w:rPr>
        <w:footnoteReference w:id="18"/>
      </w:r>
      <w:r w:rsidR="00292BDD">
        <w:rPr>
          <w:bCs/>
        </w:rPr>
        <w:t xml:space="preserve">, we deem between 24 and 36 months from their last training to be appropriate, </w:t>
      </w:r>
      <w:r>
        <w:rPr>
          <w:bCs/>
        </w:rPr>
        <w:t xml:space="preserve">unless particular circumstances require greater frequency. </w:t>
      </w:r>
    </w:p>
    <w:p w14:paraId="3B26E84C" w14:textId="77777777" w:rsidR="00CB47D0" w:rsidRDefault="00CB47D0" w:rsidP="00CB47D0">
      <w:pPr>
        <w:spacing w:after="0" w:line="240" w:lineRule="auto"/>
      </w:pPr>
    </w:p>
    <w:p w14:paraId="36939CD2" w14:textId="7D9E0557" w:rsidR="00CB47D0" w:rsidRDefault="00E5334C" w:rsidP="00CB47D0">
      <w:pPr>
        <w:spacing w:after="0" w:line="240" w:lineRule="auto"/>
        <w:rPr>
          <w:bCs/>
        </w:rPr>
      </w:pPr>
      <w:r>
        <w:rPr>
          <w:bCs/>
        </w:rPr>
        <w:t>Training</w:t>
      </w:r>
      <w:r w:rsidR="00CB47D0">
        <w:rPr>
          <w:bCs/>
        </w:rPr>
        <w:t xml:space="preserve"> include</w:t>
      </w:r>
      <w:r>
        <w:rPr>
          <w:bCs/>
        </w:rPr>
        <w:t>s</w:t>
      </w:r>
      <w:r w:rsidR="00CB47D0">
        <w:rPr>
          <w:bCs/>
        </w:rPr>
        <w:t xml:space="preserve">: </w:t>
      </w:r>
    </w:p>
    <w:p w14:paraId="67952E89" w14:textId="77777777" w:rsidR="00F550E0" w:rsidRDefault="00F550E0" w:rsidP="00CB47D0">
      <w:pPr>
        <w:spacing w:after="0" w:line="240" w:lineRule="auto"/>
        <w:rPr>
          <w:bCs/>
        </w:rPr>
      </w:pPr>
    </w:p>
    <w:p w14:paraId="57F3F98E" w14:textId="77777777" w:rsidR="00CB47D0" w:rsidRDefault="00CB47D0" w:rsidP="00CB47D0">
      <w:pPr>
        <w:numPr>
          <w:ilvl w:val="1"/>
          <w:numId w:val="16"/>
        </w:numPr>
        <w:spacing w:after="0" w:line="240" w:lineRule="auto"/>
        <w:rPr>
          <w:bCs/>
        </w:rPr>
      </w:pPr>
      <w:r>
        <w:rPr>
          <w:bCs/>
        </w:rPr>
        <w:t>recognition</w:t>
      </w:r>
      <w:r w:rsidRPr="001845E8">
        <w:rPr>
          <w:bCs/>
        </w:rPr>
        <w:t xml:space="preserve"> and report</w:t>
      </w:r>
      <w:r>
        <w:rPr>
          <w:bCs/>
        </w:rPr>
        <w:t>ing of</w:t>
      </w:r>
      <w:r w:rsidRPr="001845E8">
        <w:rPr>
          <w:bCs/>
        </w:rPr>
        <w:t xml:space="preserve"> concerns immediately </w:t>
      </w:r>
      <w:r>
        <w:rPr>
          <w:bCs/>
        </w:rPr>
        <w:t>as they arise</w:t>
      </w:r>
    </w:p>
    <w:p w14:paraId="13F59400" w14:textId="5716C9DB" w:rsidR="007111DB" w:rsidRDefault="007111DB" w:rsidP="00CB47D0">
      <w:pPr>
        <w:numPr>
          <w:ilvl w:val="1"/>
          <w:numId w:val="16"/>
        </w:numPr>
        <w:spacing w:after="0" w:line="240" w:lineRule="auto"/>
        <w:rPr>
          <w:bCs/>
        </w:rPr>
      </w:pPr>
      <w:r>
        <w:rPr>
          <w:bCs/>
        </w:rPr>
        <w:t>what to do if a child tells staff they are being abused or neglected, including appropriate levels of confidentiality, liaising with professionals (including the DSL), and never promising to a child that they will not tell anyone about an allegation</w:t>
      </w:r>
    </w:p>
    <w:p w14:paraId="45B9B18D" w14:textId="77777777" w:rsidR="00CB47D0" w:rsidRDefault="00CB47D0" w:rsidP="00CB47D0">
      <w:pPr>
        <w:numPr>
          <w:ilvl w:val="1"/>
          <w:numId w:val="16"/>
        </w:numPr>
        <w:spacing w:after="0" w:line="240" w:lineRule="auto"/>
        <w:rPr>
          <w:bCs/>
        </w:rPr>
      </w:pPr>
      <w:r>
        <w:rPr>
          <w:bCs/>
        </w:rPr>
        <w:t>identification of</w:t>
      </w:r>
      <w:r w:rsidRPr="00782748">
        <w:rPr>
          <w:bCs/>
        </w:rPr>
        <w:t xml:space="preserve"> signs of abuse and when it is appropriate to make</w:t>
      </w:r>
      <w:r>
        <w:rPr>
          <w:bCs/>
        </w:rPr>
        <w:t xml:space="preserve"> a referral</w:t>
      </w:r>
    </w:p>
    <w:p w14:paraId="1DFF244F" w14:textId="79029A3D" w:rsidR="00E5334C" w:rsidRPr="00782748" w:rsidRDefault="00E5334C" w:rsidP="00CB47D0">
      <w:pPr>
        <w:numPr>
          <w:ilvl w:val="1"/>
          <w:numId w:val="16"/>
        </w:numPr>
        <w:spacing w:after="0" w:line="240" w:lineRule="auto"/>
        <w:rPr>
          <w:bCs/>
        </w:rPr>
      </w:pPr>
      <w:r>
        <w:rPr>
          <w:bCs/>
        </w:rPr>
        <w:t>awareness of the process for making referrals to children’s social care, and for subsequent statutory assessments, along with the role staff might be expected to play in such assessments</w:t>
      </w:r>
    </w:p>
    <w:p w14:paraId="7FDD3673" w14:textId="77777777" w:rsidR="00CB47D0" w:rsidRDefault="00CB47D0" w:rsidP="00CB47D0">
      <w:pPr>
        <w:pStyle w:val="ListParagraph"/>
        <w:numPr>
          <w:ilvl w:val="1"/>
          <w:numId w:val="16"/>
        </w:numPr>
        <w:spacing w:after="0" w:line="240" w:lineRule="auto"/>
        <w:rPr>
          <w:bCs/>
        </w:rPr>
      </w:pPr>
      <w:r w:rsidRPr="001845E8">
        <w:rPr>
          <w:bCs/>
        </w:rPr>
        <w:t>a working knowledge of how the L</w:t>
      </w:r>
      <w:r>
        <w:rPr>
          <w:bCs/>
        </w:rPr>
        <w:t>SCB</w:t>
      </w:r>
      <w:r w:rsidRPr="001845E8">
        <w:rPr>
          <w:bCs/>
        </w:rPr>
        <w:t xml:space="preserve"> operates, the conduct of a child protection case conf</w:t>
      </w:r>
      <w:r>
        <w:rPr>
          <w:bCs/>
        </w:rPr>
        <w:t>erence and how to</w:t>
      </w:r>
      <w:r w:rsidRPr="001845E8">
        <w:rPr>
          <w:bCs/>
        </w:rPr>
        <w:t xml:space="preserve"> contribute to these eff</w:t>
      </w:r>
      <w:r>
        <w:rPr>
          <w:bCs/>
        </w:rPr>
        <w:t>ectively when required</w:t>
      </w:r>
    </w:p>
    <w:p w14:paraId="1CCB4EEF" w14:textId="3E9FDF65" w:rsidR="00AA4490" w:rsidRDefault="00AA4490" w:rsidP="00CB47D0">
      <w:pPr>
        <w:pStyle w:val="ListParagraph"/>
        <w:numPr>
          <w:ilvl w:val="1"/>
          <w:numId w:val="16"/>
        </w:numPr>
        <w:spacing w:after="0" w:line="240" w:lineRule="auto"/>
        <w:rPr>
          <w:bCs/>
        </w:rPr>
      </w:pPr>
      <w:r>
        <w:rPr>
          <w:bCs/>
        </w:rPr>
        <w:t>e-safety training</w:t>
      </w:r>
    </w:p>
    <w:p w14:paraId="278E335E" w14:textId="0222F151" w:rsidR="009A13C5" w:rsidRPr="00C21955" w:rsidRDefault="009A13C5" w:rsidP="00CB47D0">
      <w:pPr>
        <w:pStyle w:val="ListParagraph"/>
        <w:numPr>
          <w:ilvl w:val="1"/>
          <w:numId w:val="16"/>
        </w:numPr>
        <w:spacing w:after="0" w:line="240" w:lineRule="auto"/>
        <w:rPr>
          <w:bCs/>
        </w:rPr>
      </w:pPr>
      <w:r>
        <w:rPr>
          <w:bCs/>
        </w:rPr>
        <w:t>‘Prevent’ training</w:t>
      </w:r>
    </w:p>
    <w:p w14:paraId="358DBB8E" w14:textId="77777777" w:rsidR="0080307F" w:rsidRDefault="0080307F" w:rsidP="002863DA">
      <w:pPr>
        <w:spacing w:after="0" w:line="240" w:lineRule="auto"/>
        <w:rPr>
          <w:b/>
        </w:rPr>
      </w:pPr>
    </w:p>
    <w:p w14:paraId="1943D78D" w14:textId="77777777" w:rsidR="00405604" w:rsidRDefault="00405604" w:rsidP="002863DA">
      <w:pPr>
        <w:spacing w:after="0" w:line="240" w:lineRule="auto"/>
        <w:rPr>
          <w:b/>
          <w:sz w:val="24"/>
          <w:szCs w:val="24"/>
        </w:rPr>
      </w:pPr>
    </w:p>
    <w:p w14:paraId="6EEA26E8" w14:textId="7C77C169" w:rsidR="00A1506F" w:rsidRPr="00A8083E" w:rsidRDefault="00EE735F" w:rsidP="002863DA">
      <w:pPr>
        <w:spacing w:after="0" w:line="240" w:lineRule="auto"/>
        <w:rPr>
          <w:b/>
          <w:sz w:val="24"/>
          <w:szCs w:val="24"/>
        </w:rPr>
      </w:pPr>
      <w:r w:rsidRPr="00A8083E">
        <w:rPr>
          <w:b/>
          <w:sz w:val="24"/>
          <w:szCs w:val="24"/>
        </w:rPr>
        <w:lastRenderedPageBreak/>
        <w:t>Safer recruitment</w:t>
      </w:r>
    </w:p>
    <w:p w14:paraId="380723B2" w14:textId="4F2A6A02" w:rsidR="00A1506F" w:rsidRPr="00A1506F" w:rsidRDefault="00B80D2B" w:rsidP="002863DA">
      <w:pPr>
        <w:spacing w:after="0" w:line="240" w:lineRule="auto"/>
      </w:pPr>
      <w:r>
        <w:t>Moor to Life</w:t>
      </w:r>
      <w:r w:rsidR="005E712E">
        <w:t xml:space="preserve"> operate</w:t>
      </w:r>
      <w:r>
        <w:t>s</w:t>
      </w:r>
      <w:r w:rsidR="005E712E">
        <w:t xml:space="preserve"> </w:t>
      </w:r>
      <w:r w:rsidR="00A512D9">
        <w:t>‘</w:t>
      </w:r>
      <w:r w:rsidR="005E712E">
        <w:t>safe</w:t>
      </w:r>
      <w:r w:rsidR="00512BD8">
        <w:t>r</w:t>
      </w:r>
      <w:r w:rsidR="005E712E">
        <w:t xml:space="preserve"> r</w:t>
      </w:r>
      <w:r w:rsidR="00A512D9">
        <w:t xml:space="preserve">ecruitment’ </w:t>
      </w:r>
      <w:r w:rsidR="00A512D9" w:rsidRPr="00A1506F">
        <w:t>procedures</w:t>
      </w:r>
      <w:r w:rsidR="00816C1B">
        <w:t xml:space="preserve"> as outlined by KCSIE (2016</w:t>
      </w:r>
      <w:r w:rsidR="00A512D9">
        <w:t>)</w:t>
      </w:r>
      <w:r w:rsidR="00A8083E">
        <w:rPr>
          <w:rStyle w:val="FootnoteReference"/>
        </w:rPr>
        <w:footnoteReference w:id="19"/>
      </w:r>
      <w:r w:rsidR="00A512D9">
        <w:t xml:space="preserve"> for al</w:t>
      </w:r>
      <w:r w:rsidR="00512BD8">
        <w:t>l</w:t>
      </w:r>
      <w:r w:rsidR="00A512D9">
        <w:t xml:space="preserve"> positio</w:t>
      </w:r>
      <w:r w:rsidR="00512BD8">
        <w:t>ns involving</w:t>
      </w:r>
      <w:r w:rsidR="00A512D9">
        <w:t xml:space="preserve"> regulated activity. </w:t>
      </w:r>
      <w:r w:rsidR="005E712E">
        <w:t>A</w:t>
      </w:r>
      <w:r w:rsidR="00A1506F" w:rsidRPr="00A1506F">
        <w:t>ll prospective staff are subject to criminal records checks, checks by the Disclosure an</w:t>
      </w:r>
      <w:r w:rsidR="005E712E">
        <w:t xml:space="preserve">d Barring Service (DBS) List </w:t>
      </w:r>
      <w:r w:rsidR="00A1506F" w:rsidRPr="00A1506F">
        <w:t>and compliance with the Independen</w:t>
      </w:r>
      <w:r w:rsidR="00A512D9">
        <w:t>t School Standards Regulations.</w:t>
      </w:r>
    </w:p>
    <w:p w14:paraId="3A43EE0D" w14:textId="77777777" w:rsidR="005E712E" w:rsidRDefault="005E712E" w:rsidP="002863DA">
      <w:pPr>
        <w:spacing w:after="0" w:line="240" w:lineRule="auto"/>
      </w:pPr>
    </w:p>
    <w:p w14:paraId="04F12C6C" w14:textId="314D1A28" w:rsidR="00A1506F" w:rsidRPr="00A1506F" w:rsidRDefault="00A1506F" w:rsidP="002863DA">
      <w:pPr>
        <w:spacing w:after="0" w:line="240" w:lineRule="auto"/>
      </w:pPr>
      <w:r w:rsidRPr="00A1506F">
        <w:t>We observe the requirement to report to the Disclosure and Barring Service (DBS), within one month of leaving the school</w:t>
      </w:r>
      <w:r w:rsidR="00872546">
        <w:t>/college</w:t>
      </w:r>
      <w:r w:rsidRPr="00A1506F">
        <w:t xml:space="preserve"> any person (whether employed, contracted, a volunteer or student) whose services are no longer used because s/he is considered un</w:t>
      </w:r>
      <w:r w:rsidR="0031333C">
        <w:t>suitable to work with children.</w:t>
      </w:r>
      <w:r w:rsidR="00A512D9">
        <w:t xml:space="preserve"> </w:t>
      </w:r>
    </w:p>
    <w:p w14:paraId="3341ED06" w14:textId="77777777" w:rsidR="00A1506F" w:rsidRPr="00A1506F" w:rsidRDefault="00A1506F" w:rsidP="002863DA">
      <w:pPr>
        <w:spacing w:after="0" w:line="240" w:lineRule="auto"/>
      </w:pPr>
    </w:p>
    <w:p w14:paraId="51779BED" w14:textId="77777777" w:rsidR="00A8083E" w:rsidRDefault="00A1506F" w:rsidP="002863DA">
      <w:pPr>
        <w:spacing w:after="0" w:line="240" w:lineRule="auto"/>
      </w:pPr>
      <w:r w:rsidRPr="00A1506F">
        <w:rPr>
          <w:bCs/>
        </w:rPr>
        <w:t xml:space="preserve"> </w:t>
      </w:r>
      <w:r w:rsidRPr="00A1506F">
        <w:t>An</w:t>
      </w:r>
      <w:r w:rsidR="00A512D9">
        <w:t>y</w:t>
      </w:r>
      <w:r w:rsidRPr="00A1506F">
        <w:t xml:space="preserve"> offer of appointment to a successful candidate, including one who has lived or worked abroad, must be conditional upon satisfactory completion of pre-employment checks. When appointing</w:t>
      </w:r>
      <w:r w:rsidR="005E712E">
        <w:t xml:space="preserve"> new staff, the following steps must be taken</w:t>
      </w:r>
      <w:r w:rsidRPr="00A1506F">
        <w:t xml:space="preserve">: </w:t>
      </w:r>
    </w:p>
    <w:p w14:paraId="3A33A210" w14:textId="77777777" w:rsidR="00A8083E" w:rsidRDefault="00A8083E" w:rsidP="002863DA">
      <w:pPr>
        <w:spacing w:after="0" w:line="240" w:lineRule="auto"/>
      </w:pPr>
    </w:p>
    <w:p w14:paraId="4E572EEC" w14:textId="74A5AD62" w:rsidR="00A1506F" w:rsidRPr="00A1506F" w:rsidRDefault="00A1506F" w:rsidP="002863DA">
      <w:pPr>
        <w:pStyle w:val="ListParagraph"/>
        <w:numPr>
          <w:ilvl w:val="0"/>
          <w:numId w:val="35"/>
        </w:numPr>
        <w:spacing w:after="0" w:line="240" w:lineRule="auto"/>
      </w:pPr>
      <w:r w:rsidRPr="00A1506F">
        <w:t>verify a candidate’s identity, preferably from current photographic ID and proof of address except where, for exceptional reasons, none is available</w:t>
      </w:r>
    </w:p>
    <w:p w14:paraId="5847CEE5" w14:textId="17A28A2C" w:rsidR="00A1506F" w:rsidRPr="00A1506F" w:rsidRDefault="00A1506F" w:rsidP="002863DA">
      <w:pPr>
        <w:pStyle w:val="ListParagraph"/>
        <w:numPr>
          <w:ilvl w:val="0"/>
          <w:numId w:val="35"/>
        </w:numPr>
        <w:spacing w:after="0" w:line="240" w:lineRule="auto"/>
      </w:pPr>
      <w:r w:rsidRPr="00A1506F">
        <w:t>obtain a certificate for an enhanced DBS check with a barred list information where the person will be engaging in regulated activity</w:t>
      </w:r>
      <w:r w:rsidR="00F52BA0">
        <w:t>. Refer</w:t>
      </w:r>
      <w:r w:rsidR="00E6296E">
        <w:t xml:space="preserve"> to</w:t>
      </w:r>
      <w:r w:rsidR="00F52BA0">
        <w:t xml:space="preserve"> </w:t>
      </w:r>
      <w:hyperlink r:id="rId20" w:history="1">
        <w:r w:rsidR="00E6296E" w:rsidRPr="00E6296E">
          <w:rPr>
            <w:rStyle w:val="Hyperlink"/>
          </w:rPr>
          <w:t>Annex G of KCSIE</w:t>
        </w:r>
      </w:hyperlink>
      <w:r w:rsidR="00E6296E">
        <w:t xml:space="preserve">, or </w:t>
      </w:r>
      <w:r w:rsidR="00F52BA0">
        <w:t xml:space="preserve">to the official </w:t>
      </w:r>
      <w:hyperlink r:id="rId21" w:history="1">
        <w:r w:rsidR="00F52BA0" w:rsidRPr="00F52BA0">
          <w:rPr>
            <w:rStyle w:val="Hyperlink"/>
          </w:rPr>
          <w:t>Guide for eligibility for DBS checks</w:t>
        </w:r>
      </w:hyperlink>
      <w:r w:rsidR="00F52BA0">
        <w:t xml:space="preserve"> for more details. </w:t>
      </w:r>
    </w:p>
    <w:p w14:paraId="057605A1" w14:textId="591C8ECE" w:rsidR="00A1506F" w:rsidRPr="00A1506F" w:rsidRDefault="00A1506F" w:rsidP="002863DA">
      <w:pPr>
        <w:pStyle w:val="ListParagraph"/>
        <w:numPr>
          <w:ilvl w:val="0"/>
          <w:numId w:val="35"/>
        </w:numPr>
        <w:spacing w:after="0" w:line="240" w:lineRule="auto"/>
      </w:pPr>
      <w:r w:rsidRPr="00A1506F">
        <w:t>obtain a separate barred list check if an individual will start work in regulated activity before the DBS certificate is available</w:t>
      </w:r>
      <w:r w:rsidR="00F52BA0">
        <w:t xml:space="preserve">. </w:t>
      </w:r>
    </w:p>
    <w:p w14:paraId="17B4ED15" w14:textId="552B8F6D" w:rsidR="00A1506F" w:rsidRDefault="00A1506F" w:rsidP="002863DA">
      <w:pPr>
        <w:pStyle w:val="ListParagraph"/>
        <w:numPr>
          <w:ilvl w:val="0"/>
          <w:numId w:val="35"/>
        </w:numPr>
        <w:spacing w:after="0" w:line="240" w:lineRule="auto"/>
      </w:pPr>
      <w:r w:rsidRPr="00A1506F">
        <w:t xml:space="preserve">check that a candidate to be employed as a teacher is not subject to a prohibition order </w:t>
      </w:r>
      <w:r w:rsidR="0062177F">
        <w:t xml:space="preserve">(or an interim prohibition order) </w:t>
      </w:r>
      <w:r w:rsidRPr="00A1506F">
        <w:t xml:space="preserve">issued by the Secretary of State, using the </w:t>
      </w:r>
      <w:hyperlink r:id="rId22" w:history="1">
        <w:r w:rsidR="005D4574" w:rsidRPr="005D4574">
          <w:rPr>
            <w:rStyle w:val="Hyperlink"/>
          </w:rPr>
          <w:t>Teacher Services system</w:t>
        </w:r>
      </w:hyperlink>
    </w:p>
    <w:p w14:paraId="3FDD1467" w14:textId="683613C2" w:rsidR="0062177F" w:rsidRPr="00A1506F" w:rsidRDefault="0062177F" w:rsidP="002863DA">
      <w:pPr>
        <w:pStyle w:val="ListParagraph"/>
        <w:numPr>
          <w:ilvl w:val="0"/>
          <w:numId w:val="35"/>
        </w:numPr>
        <w:spacing w:after="0" w:line="240" w:lineRule="auto"/>
      </w:pPr>
      <w:r>
        <w:t>for anyone engaged in management roles, an additional check is required to ensure they are not prohibited under section 128 provisions</w:t>
      </w:r>
      <w:r>
        <w:rPr>
          <w:rStyle w:val="FootnoteReference"/>
        </w:rPr>
        <w:footnoteReference w:id="20"/>
      </w:r>
    </w:p>
    <w:p w14:paraId="5FA55DB9" w14:textId="77777777" w:rsidR="00A8083E" w:rsidRDefault="00A1506F" w:rsidP="002863DA">
      <w:pPr>
        <w:pStyle w:val="ListParagraph"/>
        <w:numPr>
          <w:ilvl w:val="0"/>
          <w:numId w:val="35"/>
        </w:numPr>
        <w:spacing w:after="0" w:line="240" w:lineRule="auto"/>
      </w:pPr>
      <w:r w:rsidRPr="00A1506F">
        <w:t>verify the candidate’s mental and physical fitness to carry out their work responsibilities. A job applicant can be asked relevant questions about disability and health in order to establish whether they have the physical and mental capacity for the specific role</w:t>
      </w:r>
    </w:p>
    <w:p w14:paraId="48114E2F" w14:textId="660967A8" w:rsidR="00A1506F" w:rsidRPr="00A1506F" w:rsidRDefault="00A1506F" w:rsidP="002863DA">
      <w:pPr>
        <w:pStyle w:val="ListParagraph"/>
        <w:numPr>
          <w:ilvl w:val="0"/>
          <w:numId w:val="35"/>
        </w:numPr>
        <w:spacing w:after="0" w:line="240" w:lineRule="auto"/>
      </w:pPr>
      <w:r w:rsidRPr="00A1506F">
        <w:t>verify the person’s right to work in the UK. If there is uncertainty about whether an individual needs permission to work in the UK, then prospective employers, or volunteer managers, should follow advice on the GOV.UK website</w:t>
      </w:r>
    </w:p>
    <w:p w14:paraId="7A04B1F6" w14:textId="575B6CEE" w:rsidR="00EF1B69" w:rsidRDefault="00EF1B69" w:rsidP="002863DA">
      <w:pPr>
        <w:pStyle w:val="ListParagraph"/>
        <w:numPr>
          <w:ilvl w:val="0"/>
          <w:numId w:val="35"/>
        </w:numPr>
        <w:spacing w:after="0" w:line="240" w:lineRule="auto"/>
      </w:pPr>
      <w:r>
        <w:t>obtain at least two references from prior employment, or if there is good reason for these being unavailable, from other appropriate sources.</w:t>
      </w:r>
    </w:p>
    <w:p w14:paraId="72B8DCD3" w14:textId="6834E80D" w:rsidR="00A1506F" w:rsidRPr="00A1506F" w:rsidRDefault="00A1506F" w:rsidP="002863DA">
      <w:pPr>
        <w:pStyle w:val="ListParagraph"/>
        <w:numPr>
          <w:ilvl w:val="0"/>
          <w:numId w:val="35"/>
        </w:numPr>
        <w:spacing w:after="0" w:line="240" w:lineRule="auto"/>
      </w:pPr>
      <w:r w:rsidRPr="00A1506F">
        <w:t>if the person has lived or worked outside the UK, make any further checks the school or college consider appropriate</w:t>
      </w:r>
      <w:r w:rsidR="001975EC">
        <w:t xml:space="preserve">. This should a check for information about any teacher sanction or restriction that an EEA professional regulating authority has imposed using the </w:t>
      </w:r>
      <w:hyperlink r:id="rId23" w:history="1">
        <w:r w:rsidR="001975EC" w:rsidRPr="001975EC">
          <w:rPr>
            <w:rStyle w:val="Hyperlink"/>
          </w:rPr>
          <w:t>NCTL Teacher Services system</w:t>
        </w:r>
      </w:hyperlink>
    </w:p>
    <w:p w14:paraId="1F7D84A7" w14:textId="7803ABA7" w:rsidR="00107316" w:rsidRPr="00A1506F" w:rsidRDefault="00A1506F" w:rsidP="00107316">
      <w:pPr>
        <w:pStyle w:val="ListParagraph"/>
        <w:numPr>
          <w:ilvl w:val="0"/>
          <w:numId w:val="35"/>
        </w:numPr>
        <w:spacing w:after="0" w:line="240" w:lineRule="auto"/>
      </w:pPr>
      <w:r w:rsidRPr="00A1506F">
        <w:t>verify professional qualifications, as appropriate</w:t>
      </w:r>
    </w:p>
    <w:p w14:paraId="0EAA4D3C" w14:textId="77777777" w:rsidR="00A1506F" w:rsidRPr="00A1506F" w:rsidRDefault="00A1506F" w:rsidP="002863DA">
      <w:pPr>
        <w:spacing w:after="0" w:line="240" w:lineRule="auto"/>
      </w:pPr>
    </w:p>
    <w:p w14:paraId="26154BF2" w14:textId="31917720" w:rsidR="00A512D9" w:rsidRDefault="00A1506F" w:rsidP="002863DA">
      <w:pPr>
        <w:spacing w:after="0" w:line="240" w:lineRule="auto"/>
      </w:pPr>
      <w:r w:rsidRPr="00A1506F">
        <w:t>There is a legal requirement for employers to make a referral to the DBS where they think that an individual has engaged in conduct that harmed (or is likely to harm) a child; or if a person otherwise poses a risk of harm to a child.</w:t>
      </w:r>
    </w:p>
    <w:p w14:paraId="75F14CD7" w14:textId="77777777" w:rsidR="0031333C" w:rsidRDefault="0031333C" w:rsidP="002863DA">
      <w:pPr>
        <w:spacing w:after="0" w:line="240" w:lineRule="auto"/>
      </w:pPr>
    </w:p>
    <w:p w14:paraId="451DCBEA" w14:textId="5577F49D" w:rsidR="0031333C" w:rsidRPr="00A1506F" w:rsidRDefault="00CA66D6" w:rsidP="002863DA">
      <w:pPr>
        <w:spacing w:after="0" w:line="240" w:lineRule="auto"/>
      </w:pPr>
      <w:r>
        <w:t>We maintain a</w:t>
      </w:r>
      <w:r w:rsidR="0031333C">
        <w:t xml:space="preserve"> single central register containing a record of all appropriate checks</w:t>
      </w:r>
      <w:r>
        <w:t xml:space="preserve"> on staff.</w:t>
      </w:r>
    </w:p>
    <w:p w14:paraId="20036243" w14:textId="77777777" w:rsidR="00EE735F" w:rsidRDefault="00EE735F" w:rsidP="002863DA">
      <w:pPr>
        <w:spacing w:after="0" w:line="240" w:lineRule="auto"/>
        <w:rPr>
          <w:b/>
        </w:rPr>
      </w:pPr>
    </w:p>
    <w:p w14:paraId="54B64CA8" w14:textId="77777777" w:rsidR="00B65676" w:rsidRPr="00EE735F" w:rsidRDefault="00B65676" w:rsidP="002863DA">
      <w:pPr>
        <w:spacing w:after="0" w:line="240" w:lineRule="auto"/>
        <w:rPr>
          <w:b/>
        </w:rPr>
      </w:pPr>
    </w:p>
    <w:p w14:paraId="766EB041" w14:textId="3E914A61" w:rsidR="00E905A5" w:rsidRDefault="00E905A5">
      <w:pPr>
        <w:rPr>
          <w:b/>
          <w:bCs/>
          <w:sz w:val="28"/>
          <w:szCs w:val="28"/>
        </w:rPr>
      </w:pPr>
    </w:p>
    <w:p w14:paraId="5A2A0BE8" w14:textId="77777777" w:rsidR="00405604" w:rsidRDefault="00B65676" w:rsidP="00405604">
      <w:pPr>
        <w:jc w:val="right"/>
        <w:rPr>
          <w:b/>
          <w:bCs/>
          <w:sz w:val="28"/>
          <w:szCs w:val="28"/>
        </w:rPr>
      </w:pPr>
      <w:r>
        <w:rPr>
          <w:b/>
          <w:bCs/>
          <w:sz w:val="28"/>
          <w:szCs w:val="28"/>
        </w:rPr>
        <w:br w:type="page"/>
      </w:r>
      <w:r w:rsidR="00405604">
        <w:rPr>
          <w:b/>
          <w:bCs/>
          <w:sz w:val="28"/>
          <w:szCs w:val="28"/>
        </w:rPr>
        <w:lastRenderedPageBreak/>
        <w:t xml:space="preserve">Appendix 1 </w:t>
      </w:r>
    </w:p>
    <w:p w14:paraId="69697C6A" w14:textId="7B7BDF14" w:rsidR="00543B2D" w:rsidRDefault="00543B2D" w:rsidP="00405604">
      <w:pPr>
        <w:jc w:val="center"/>
        <w:rPr>
          <w:b/>
          <w:bCs/>
          <w:sz w:val="28"/>
          <w:szCs w:val="28"/>
        </w:rPr>
      </w:pPr>
      <w:r w:rsidRPr="0064287E">
        <w:rPr>
          <w:b/>
          <w:bCs/>
          <w:sz w:val="28"/>
          <w:szCs w:val="28"/>
        </w:rPr>
        <w:t>Categories of Abuse and Harm</w:t>
      </w:r>
    </w:p>
    <w:p w14:paraId="03ED911E" w14:textId="095DE08C" w:rsidR="009F4D71" w:rsidRPr="009F4D71" w:rsidRDefault="009F4D71" w:rsidP="002863DA">
      <w:pPr>
        <w:spacing w:after="0" w:line="240" w:lineRule="auto"/>
        <w:jc w:val="center"/>
        <w:rPr>
          <w:bCs/>
          <w:sz w:val="24"/>
          <w:szCs w:val="24"/>
        </w:rPr>
      </w:pPr>
      <w:r w:rsidRPr="009F4D71">
        <w:rPr>
          <w:bCs/>
          <w:sz w:val="24"/>
          <w:szCs w:val="24"/>
        </w:rPr>
        <w:t>Including first li</w:t>
      </w:r>
      <w:r w:rsidR="0048038D">
        <w:rPr>
          <w:bCs/>
          <w:sz w:val="24"/>
          <w:szCs w:val="24"/>
        </w:rPr>
        <w:t>ne responses</w:t>
      </w:r>
    </w:p>
    <w:p w14:paraId="6A1D4B1E" w14:textId="77777777" w:rsidR="0064287E" w:rsidRDefault="0064287E" w:rsidP="002863DA">
      <w:pPr>
        <w:spacing w:after="0" w:line="240" w:lineRule="auto"/>
        <w:rPr>
          <w:b/>
          <w:bCs/>
        </w:rPr>
      </w:pPr>
    </w:p>
    <w:p w14:paraId="6FFBD8E9" w14:textId="5FDEF7C0" w:rsidR="009E5DE1" w:rsidRDefault="00E905A5" w:rsidP="002863DA">
      <w:pPr>
        <w:spacing w:after="0" w:line="240" w:lineRule="auto"/>
        <w:rPr>
          <w:bCs/>
        </w:rPr>
      </w:pPr>
      <w:r w:rsidRPr="00E905A5">
        <w:rPr>
          <w:bCs/>
        </w:rPr>
        <w:t>Abuse, neglect and safeguarding issues are rarely stand-alone events that can be covered by one definition or label. In most cases multiple issue</w:t>
      </w:r>
      <w:r w:rsidR="00C013AB">
        <w:rPr>
          <w:bCs/>
        </w:rPr>
        <w:t xml:space="preserve">s will overlap with one another. </w:t>
      </w:r>
      <w:r w:rsidR="00174814">
        <w:rPr>
          <w:bCs/>
        </w:rPr>
        <w:t>Similarly, a</w:t>
      </w:r>
      <w:r w:rsidR="00C013AB">
        <w:rPr>
          <w:bCs/>
        </w:rPr>
        <w:t xml:space="preserve">ll staff should be aware that safeguarding issues </w:t>
      </w:r>
      <w:r w:rsidR="000F01F7">
        <w:rPr>
          <w:bCs/>
        </w:rPr>
        <w:t xml:space="preserve">are not confined to instances where children are harmed by adults but can also </w:t>
      </w:r>
      <w:r w:rsidR="00C013AB">
        <w:rPr>
          <w:bCs/>
        </w:rPr>
        <w:t xml:space="preserve">manifest themselves via peer-on-peer abuse, such as bullying, </w:t>
      </w:r>
      <w:r w:rsidR="009E5DE1">
        <w:rPr>
          <w:bCs/>
        </w:rPr>
        <w:t>gender-based violence, sexual as</w:t>
      </w:r>
      <w:r w:rsidR="000F01F7">
        <w:rPr>
          <w:bCs/>
        </w:rPr>
        <w:t>saults</w:t>
      </w:r>
      <w:r w:rsidR="00174814">
        <w:rPr>
          <w:bCs/>
        </w:rPr>
        <w:t xml:space="preserve"> and sexting. In addition to this Safeguarding policy, s</w:t>
      </w:r>
      <w:r w:rsidR="009E5DE1">
        <w:rPr>
          <w:bCs/>
        </w:rPr>
        <w:t xml:space="preserve">taff </w:t>
      </w:r>
      <w:r w:rsidR="000F01F7">
        <w:rPr>
          <w:bCs/>
        </w:rPr>
        <w:t>should</w:t>
      </w:r>
      <w:r w:rsidR="00174814">
        <w:rPr>
          <w:bCs/>
        </w:rPr>
        <w:t xml:space="preserve"> also consider the provisions of our Anti-bullying policy. If staff are unsure as to </w:t>
      </w:r>
      <w:r w:rsidR="00554004">
        <w:rPr>
          <w:bCs/>
        </w:rPr>
        <w:t xml:space="preserve">how these policies work </w:t>
      </w:r>
      <w:proofErr w:type="gramStart"/>
      <w:r w:rsidR="00554004">
        <w:rPr>
          <w:bCs/>
        </w:rPr>
        <w:t>together</w:t>
      </w:r>
      <w:proofErr w:type="gramEnd"/>
      <w:r w:rsidR="00554004">
        <w:rPr>
          <w:bCs/>
        </w:rPr>
        <w:t xml:space="preserve"> </w:t>
      </w:r>
      <w:r w:rsidR="00174814">
        <w:rPr>
          <w:bCs/>
        </w:rPr>
        <w:t xml:space="preserve">they should </w:t>
      </w:r>
      <w:r w:rsidR="00554004">
        <w:rPr>
          <w:bCs/>
        </w:rPr>
        <w:t xml:space="preserve">seek guidance from </w:t>
      </w:r>
      <w:r w:rsidR="00174814">
        <w:rPr>
          <w:bCs/>
        </w:rPr>
        <w:t xml:space="preserve">the DSL. </w:t>
      </w:r>
    </w:p>
    <w:p w14:paraId="3E195ECC" w14:textId="77777777" w:rsidR="009E5DE1" w:rsidRDefault="009E5DE1" w:rsidP="002863DA">
      <w:pPr>
        <w:spacing w:after="0" w:line="240" w:lineRule="auto"/>
        <w:rPr>
          <w:bCs/>
        </w:rPr>
      </w:pPr>
    </w:p>
    <w:p w14:paraId="6B854751" w14:textId="479F477E" w:rsidR="0064287E" w:rsidRPr="00E905A5" w:rsidRDefault="009E5DE1" w:rsidP="002863DA">
      <w:pPr>
        <w:spacing w:after="0" w:line="240" w:lineRule="auto"/>
        <w:rPr>
          <w:bCs/>
        </w:rPr>
      </w:pPr>
      <w:r>
        <w:rPr>
          <w:bCs/>
        </w:rPr>
        <w:t xml:space="preserve">Despite these overlapping realities, </w:t>
      </w:r>
      <w:r w:rsidR="00C013AB">
        <w:rPr>
          <w:bCs/>
        </w:rPr>
        <w:t>it is helpful to give some definitions of types of abuse and harm.</w:t>
      </w:r>
    </w:p>
    <w:p w14:paraId="256ECD15" w14:textId="77777777" w:rsidR="00753575" w:rsidRDefault="00753575" w:rsidP="002863DA">
      <w:pPr>
        <w:spacing w:after="0" w:line="240" w:lineRule="auto"/>
        <w:rPr>
          <w:b/>
          <w:bCs/>
        </w:rPr>
      </w:pPr>
    </w:p>
    <w:p w14:paraId="6E93A967" w14:textId="3529FE80" w:rsidR="0064287E" w:rsidRPr="00EA3829" w:rsidRDefault="0064287E" w:rsidP="002863DA">
      <w:pPr>
        <w:spacing w:after="0" w:line="240" w:lineRule="auto"/>
        <w:rPr>
          <w:bCs/>
        </w:rPr>
      </w:pPr>
      <w:r w:rsidRPr="00EA3829">
        <w:rPr>
          <w:b/>
          <w:bCs/>
        </w:rPr>
        <w:t>Physical abuse</w:t>
      </w:r>
      <w:r w:rsidR="00EA3829" w:rsidRPr="00EA3829">
        <w:rPr>
          <w:b/>
          <w:bCs/>
        </w:rPr>
        <w:t xml:space="preserve"> </w:t>
      </w:r>
      <w:r w:rsidR="00EA3829" w:rsidRPr="00EA3829">
        <w:rPr>
          <w:bCs/>
        </w:rPr>
        <w:t>(includes female genital mutilation ‘FGM’)</w:t>
      </w:r>
    </w:p>
    <w:p w14:paraId="74DE4DFE" w14:textId="422DE2FF" w:rsidR="0064287E" w:rsidRPr="00EA3829" w:rsidRDefault="0064287E" w:rsidP="002863DA">
      <w:pPr>
        <w:spacing w:after="0" w:line="240" w:lineRule="auto"/>
        <w:rPr>
          <w:b/>
          <w:bCs/>
        </w:rPr>
      </w:pPr>
      <w:r w:rsidRPr="006835EF">
        <w:rPr>
          <w:b/>
          <w:bCs/>
        </w:rPr>
        <w:t>Em</w:t>
      </w:r>
      <w:r w:rsidRPr="00EA3829">
        <w:rPr>
          <w:b/>
          <w:bCs/>
        </w:rPr>
        <w:t>otional abuse</w:t>
      </w:r>
    </w:p>
    <w:p w14:paraId="61A0EAD5" w14:textId="45191C7B" w:rsidR="0064287E" w:rsidRPr="00EA3829" w:rsidRDefault="0064287E" w:rsidP="002863DA">
      <w:pPr>
        <w:spacing w:after="0" w:line="240" w:lineRule="auto"/>
        <w:rPr>
          <w:bCs/>
        </w:rPr>
      </w:pPr>
      <w:r w:rsidRPr="00EA3829">
        <w:rPr>
          <w:b/>
          <w:bCs/>
        </w:rPr>
        <w:t>Sexual abuse</w:t>
      </w:r>
      <w:r w:rsidR="00EA3829" w:rsidRPr="00EA3829">
        <w:rPr>
          <w:b/>
          <w:bCs/>
        </w:rPr>
        <w:t xml:space="preserve"> </w:t>
      </w:r>
      <w:r w:rsidR="00EA3829" w:rsidRPr="00EA3829">
        <w:rPr>
          <w:bCs/>
        </w:rPr>
        <w:t>(includes</w:t>
      </w:r>
      <w:r w:rsidR="00B228CC" w:rsidRPr="00EA3829">
        <w:rPr>
          <w:bCs/>
        </w:rPr>
        <w:t xml:space="preserve"> child sexual exploitation </w:t>
      </w:r>
      <w:r w:rsidR="00EA3829" w:rsidRPr="00EA3829">
        <w:rPr>
          <w:bCs/>
        </w:rPr>
        <w:t>‘CSE’)</w:t>
      </w:r>
    </w:p>
    <w:p w14:paraId="2C03863F" w14:textId="114CDE43" w:rsidR="0064287E" w:rsidRDefault="0064287E" w:rsidP="002863DA">
      <w:pPr>
        <w:spacing w:after="0" w:line="240" w:lineRule="auto"/>
        <w:rPr>
          <w:bCs/>
        </w:rPr>
      </w:pPr>
      <w:r w:rsidRPr="00EA3829">
        <w:rPr>
          <w:b/>
          <w:bCs/>
        </w:rPr>
        <w:t>Neglect</w:t>
      </w:r>
      <w:r w:rsidR="00B228CC" w:rsidRPr="00EA3829">
        <w:rPr>
          <w:b/>
          <w:bCs/>
        </w:rPr>
        <w:t xml:space="preserve"> </w:t>
      </w:r>
      <w:r w:rsidR="00EA3829" w:rsidRPr="00EA3829">
        <w:rPr>
          <w:bCs/>
        </w:rPr>
        <w:t>(includes</w:t>
      </w:r>
      <w:r w:rsidR="00B228CC" w:rsidRPr="00EA3829">
        <w:rPr>
          <w:bCs/>
        </w:rPr>
        <w:t xml:space="preserve"> </w:t>
      </w:r>
      <w:r w:rsidR="00EA3829" w:rsidRPr="00EA3829">
        <w:rPr>
          <w:bCs/>
        </w:rPr>
        <w:t>‘</w:t>
      </w:r>
      <w:r w:rsidR="00B228CC" w:rsidRPr="00EA3829">
        <w:rPr>
          <w:bCs/>
        </w:rPr>
        <w:t xml:space="preserve">children </w:t>
      </w:r>
      <w:r w:rsidR="00EA3829" w:rsidRPr="00EA3829">
        <w:rPr>
          <w:bCs/>
        </w:rPr>
        <w:t>missing from</w:t>
      </w:r>
      <w:r w:rsidR="00B228CC" w:rsidRPr="00EA3829">
        <w:rPr>
          <w:bCs/>
        </w:rPr>
        <w:t xml:space="preserve"> education</w:t>
      </w:r>
      <w:r w:rsidR="00EA3829" w:rsidRPr="00EA3829">
        <w:rPr>
          <w:bCs/>
        </w:rPr>
        <w:t>’)</w:t>
      </w:r>
    </w:p>
    <w:p w14:paraId="1D66B095" w14:textId="4C8B2315" w:rsidR="00F7213F" w:rsidRPr="00F7213F" w:rsidRDefault="00F7213F" w:rsidP="002863DA">
      <w:pPr>
        <w:spacing w:after="0" w:line="240" w:lineRule="auto"/>
        <w:rPr>
          <w:b/>
          <w:bCs/>
        </w:rPr>
      </w:pPr>
      <w:r>
        <w:rPr>
          <w:b/>
          <w:bCs/>
        </w:rPr>
        <w:t>‘</w:t>
      </w:r>
      <w:r w:rsidRPr="00F7213F">
        <w:rPr>
          <w:b/>
          <w:bCs/>
        </w:rPr>
        <w:t>Honour based</w:t>
      </w:r>
      <w:r>
        <w:rPr>
          <w:b/>
          <w:bCs/>
        </w:rPr>
        <w:t>’</w:t>
      </w:r>
      <w:r w:rsidRPr="00F7213F">
        <w:rPr>
          <w:b/>
          <w:bCs/>
        </w:rPr>
        <w:t xml:space="preserve"> violence</w:t>
      </w:r>
    </w:p>
    <w:p w14:paraId="62859989" w14:textId="5756070E" w:rsidR="0064287E" w:rsidRPr="009F4D71" w:rsidRDefault="00EA3829" w:rsidP="002863DA">
      <w:pPr>
        <w:spacing w:after="0" w:line="240" w:lineRule="auto"/>
        <w:rPr>
          <w:bCs/>
        </w:rPr>
      </w:pPr>
      <w:r w:rsidRPr="009F4D71">
        <w:rPr>
          <w:b/>
          <w:bCs/>
        </w:rPr>
        <w:t xml:space="preserve">Ideological harm </w:t>
      </w:r>
      <w:r w:rsidRPr="009F4D71">
        <w:rPr>
          <w:bCs/>
        </w:rPr>
        <w:t xml:space="preserve">(includes </w:t>
      </w:r>
      <w:r w:rsidR="0064287E" w:rsidRPr="009F4D71">
        <w:rPr>
          <w:bCs/>
        </w:rPr>
        <w:t>radicalisation, extremism and the ‘Prevent Duty’</w:t>
      </w:r>
      <w:r w:rsidRPr="009F4D71">
        <w:rPr>
          <w:bCs/>
        </w:rPr>
        <w:t>)</w:t>
      </w:r>
      <w:r w:rsidR="000D1ADD">
        <w:rPr>
          <w:bCs/>
        </w:rPr>
        <w:t xml:space="preserve"> –</w:t>
      </w:r>
      <w:r w:rsidR="00C17D22">
        <w:rPr>
          <w:bCs/>
        </w:rPr>
        <w:t xml:space="preserve"> see Appendix 3</w:t>
      </w:r>
    </w:p>
    <w:p w14:paraId="5A9A20DB" w14:textId="77777777" w:rsidR="0064287E" w:rsidRDefault="0064287E" w:rsidP="002863DA">
      <w:pPr>
        <w:spacing w:after="0" w:line="240" w:lineRule="auto"/>
        <w:rPr>
          <w:bCs/>
        </w:rPr>
      </w:pPr>
    </w:p>
    <w:p w14:paraId="58D65500" w14:textId="3CFE762D" w:rsidR="00753575" w:rsidRPr="0064287E" w:rsidRDefault="00753575" w:rsidP="002863DA">
      <w:pPr>
        <w:spacing w:after="0" w:line="240" w:lineRule="auto"/>
        <w:rPr>
          <w:bCs/>
        </w:rPr>
      </w:pPr>
      <w:r>
        <w:rPr>
          <w:bCs/>
        </w:rPr>
        <w:t>Risk indicators of child a</w:t>
      </w:r>
      <w:r w:rsidR="00C17D22">
        <w:rPr>
          <w:bCs/>
        </w:rPr>
        <w:t>buse are included in Appendix 2</w:t>
      </w:r>
      <w:r w:rsidR="00613AAB">
        <w:rPr>
          <w:bCs/>
        </w:rPr>
        <w:t xml:space="preserve"> and 4</w:t>
      </w:r>
    </w:p>
    <w:p w14:paraId="0ED6CE92" w14:textId="77777777" w:rsidR="00543B2D" w:rsidRDefault="00543B2D" w:rsidP="002863DA">
      <w:pPr>
        <w:spacing w:after="0" w:line="240" w:lineRule="auto"/>
        <w:rPr>
          <w:b/>
          <w:bCs/>
          <w:lang w:val="x-none"/>
        </w:rPr>
      </w:pPr>
    </w:p>
    <w:p w14:paraId="668B541A" w14:textId="77777777" w:rsidR="00753575" w:rsidRDefault="00753575" w:rsidP="002863DA">
      <w:pPr>
        <w:spacing w:after="0" w:line="240" w:lineRule="auto"/>
        <w:rPr>
          <w:b/>
          <w:bCs/>
          <w:lang w:val="x-none"/>
        </w:rPr>
      </w:pPr>
    </w:p>
    <w:p w14:paraId="51F33587" w14:textId="4F26DD72" w:rsidR="0064287E" w:rsidRPr="0064287E" w:rsidRDefault="0064287E" w:rsidP="002863DA">
      <w:pPr>
        <w:spacing w:after="0" w:line="240" w:lineRule="auto"/>
        <w:jc w:val="center"/>
        <w:rPr>
          <w:b/>
          <w:bCs/>
        </w:rPr>
      </w:pPr>
      <w:r>
        <w:rPr>
          <w:b/>
          <w:bCs/>
        </w:rPr>
        <w:t>*************************************</w:t>
      </w:r>
    </w:p>
    <w:p w14:paraId="2B5ED324" w14:textId="77777777" w:rsidR="007C47CD" w:rsidRDefault="007C47CD" w:rsidP="002863DA">
      <w:pPr>
        <w:spacing w:after="0" w:line="240" w:lineRule="auto"/>
        <w:rPr>
          <w:b/>
          <w:bCs/>
          <w:lang w:val="x-none"/>
        </w:rPr>
      </w:pPr>
    </w:p>
    <w:p w14:paraId="3C1C18A8" w14:textId="77777777" w:rsidR="00B228CC" w:rsidRDefault="00543B2D" w:rsidP="002863DA">
      <w:pPr>
        <w:spacing w:after="0" w:line="240" w:lineRule="auto"/>
        <w:rPr>
          <w:bCs/>
          <w:lang w:val="x-none"/>
        </w:rPr>
      </w:pPr>
      <w:r w:rsidRPr="0064287E">
        <w:rPr>
          <w:b/>
          <w:bCs/>
          <w:lang w:val="x-none"/>
        </w:rPr>
        <w:t>Physical abuse</w:t>
      </w:r>
    </w:p>
    <w:p w14:paraId="7F0A6BE1" w14:textId="72E5F6FC" w:rsidR="00543B2D" w:rsidRPr="0064287E" w:rsidRDefault="00B228CC" w:rsidP="002863DA">
      <w:pPr>
        <w:spacing w:after="0" w:line="240" w:lineRule="auto"/>
        <w:rPr>
          <w:bCs/>
          <w:lang w:val="x-none"/>
        </w:rPr>
      </w:pPr>
      <w:r>
        <w:rPr>
          <w:bCs/>
        </w:rPr>
        <w:t xml:space="preserve">This is </w:t>
      </w:r>
      <w:r w:rsidR="00543B2D" w:rsidRPr="0064287E">
        <w:rPr>
          <w:bCs/>
          <w:lang w:val="x-none"/>
        </w:rPr>
        <w:t>a form of abuse which may involve hitting, shaking, throwing, poisoning, burning</w:t>
      </w:r>
      <w:r w:rsidR="00543B2D" w:rsidRPr="0064287E">
        <w:rPr>
          <w:bCs/>
        </w:rPr>
        <w:t xml:space="preserve">, </w:t>
      </w:r>
      <w:r w:rsidR="00543B2D" w:rsidRPr="0064287E">
        <w:rPr>
          <w:bCs/>
          <w:lang w:val="x-none"/>
        </w:rPr>
        <w:t>scalding, drowning, suffocating</w:t>
      </w:r>
      <w:r w:rsidR="00543B2D" w:rsidRPr="0064287E">
        <w:rPr>
          <w:bCs/>
        </w:rPr>
        <w:t>, excessive physical constraint,</w:t>
      </w:r>
      <w:r w:rsidR="00543B2D" w:rsidRPr="0064287E">
        <w:rPr>
          <w:bCs/>
          <w:lang w:val="x-none"/>
        </w:rPr>
        <w:t xml:space="preserve"> or otherwise causing physical harm to a child. </w:t>
      </w:r>
      <w:r w:rsidR="00543B2D" w:rsidRPr="0064287E">
        <w:rPr>
          <w:bCs/>
        </w:rPr>
        <w:t xml:space="preserve">It may involve consumption of drugs or alcohol. </w:t>
      </w:r>
      <w:r w:rsidR="00543B2D" w:rsidRPr="0064287E">
        <w:rPr>
          <w:bCs/>
          <w:lang w:val="x-none"/>
        </w:rPr>
        <w:t>Physical harm may also be caused when a parent or carer fabricates the symptoms of, or deliberately induces illness in a child.</w:t>
      </w:r>
      <w:r w:rsidR="00543B2D" w:rsidRPr="0064287E">
        <w:rPr>
          <w:bCs/>
        </w:rPr>
        <w:t xml:space="preserve"> </w:t>
      </w:r>
    </w:p>
    <w:p w14:paraId="76997DF6" w14:textId="77777777" w:rsidR="00543B2D" w:rsidRDefault="00543B2D" w:rsidP="002863DA">
      <w:pPr>
        <w:pStyle w:val="ListParagraph"/>
        <w:spacing w:after="0" w:line="240" w:lineRule="auto"/>
        <w:rPr>
          <w:bCs/>
        </w:rPr>
      </w:pPr>
    </w:p>
    <w:p w14:paraId="2D09807A" w14:textId="77777777" w:rsidR="00877CB9" w:rsidRPr="00A94B16" w:rsidRDefault="00877CB9" w:rsidP="002863DA">
      <w:pPr>
        <w:pStyle w:val="ListParagraph"/>
        <w:spacing w:after="0" w:line="240" w:lineRule="auto"/>
        <w:ind w:left="0"/>
        <w:rPr>
          <w:bCs/>
          <w:lang w:val="x-none"/>
        </w:rPr>
      </w:pPr>
      <w:r>
        <w:rPr>
          <w:bCs/>
        </w:rPr>
        <w:t xml:space="preserve">Staff are reminded that children who have been physically abused will often go to some lengths to hide or cover-up their injuries, for example by wearing long clothing even </w:t>
      </w:r>
      <w:proofErr w:type="gramStart"/>
      <w:r>
        <w:rPr>
          <w:bCs/>
        </w:rPr>
        <w:t>it</w:t>
      </w:r>
      <w:proofErr w:type="gramEnd"/>
      <w:r>
        <w:rPr>
          <w:bCs/>
        </w:rPr>
        <w:t xml:space="preserve"> hot weather.</w:t>
      </w:r>
    </w:p>
    <w:p w14:paraId="566CFDC1" w14:textId="77777777" w:rsidR="00877CB9" w:rsidRDefault="00877CB9" w:rsidP="002863DA">
      <w:pPr>
        <w:pStyle w:val="ListParagraph"/>
        <w:spacing w:after="0" w:line="240" w:lineRule="auto"/>
        <w:ind w:left="0"/>
        <w:rPr>
          <w:bCs/>
        </w:rPr>
      </w:pPr>
    </w:p>
    <w:p w14:paraId="45C2D227" w14:textId="1806CCE1" w:rsidR="00753575" w:rsidRPr="00877CB9" w:rsidRDefault="00543B2D" w:rsidP="002863DA">
      <w:pPr>
        <w:pStyle w:val="ListParagraph"/>
        <w:spacing w:after="0" w:line="240" w:lineRule="auto"/>
        <w:ind w:left="0"/>
        <w:rPr>
          <w:bCs/>
        </w:rPr>
      </w:pPr>
      <w:r>
        <w:rPr>
          <w:bCs/>
        </w:rPr>
        <w:t>Physical abuse also includes female genital mutilation (</w:t>
      </w:r>
      <w:r w:rsidRPr="00B36F8D">
        <w:rPr>
          <w:b/>
          <w:bCs/>
        </w:rPr>
        <w:t>FGM</w:t>
      </w:r>
      <w:r>
        <w:rPr>
          <w:bCs/>
        </w:rPr>
        <w:t xml:space="preserve">), which is an extremely harmful practice and is illegal in the UK. Despite being an embedded practice in some cultures, FGM is </w:t>
      </w:r>
      <w:r w:rsidRPr="00BB723C">
        <w:rPr>
          <w:bCs/>
          <w:u w:val="single"/>
        </w:rPr>
        <w:t>not</w:t>
      </w:r>
      <w:r>
        <w:rPr>
          <w:bCs/>
        </w:rPr>
        <w:t xml:space="preserve"> a matter which can be decided by personal preference.</w:t>
      </w:r>
      <w:r w:rsidR="00877CB9">
        <w:rPr>
          <w:bCs/>
        </w:rPr>
        <w:t xml:space="preserve"> </w:t>
      </w:r>
      <w:r w:rsidRPr="00877CB9">
        <w:rPr>
          <w:bCs/>
        </w:rPr>
        <w:t>Staff must be alert to the indicators that a child may be at risk of FGM, and must refer any suspicions to the DSL</w:t>
      </w:r>
      <w:r w:rsidRPr="007A4928">
        <w:rPr>
          <w:rStyle w:val="FootnoteReference"/>
          <w:bCs/>
        </w:rPr>
        <w:footnoteReference w:id="21"/>
      </w:r>
      <w:r w:rsidRPr="00877CB9">
        <w:rPr>
          <w:bCs/>
        </w:rPr>
        <w:t xml:space="preserve">. More information on FGM, including the Multi-Agency Practice Guidelines, indicators of imminent risk or post-FGM trauma, and measures the DSL should consider implementing to raise awareness of FGM are </w:t>
      </w:r>
      <w:r w:rsidR="00753575" w:rsidRPr="00877CB9">
        <w:rPr>
          <w:bCs/>
        </w:rPr>
        <w:t>available on the government website:</w:t>
      </w:r>
      <w:r w:rsidR="00877CB9">
        <w:rPr>
          <w:bCs/>
        </w:rPr>
        <w:t xml:space="preserve"> </w:t>
      </w:r>
      <w:hyperlink r:id="rId24" w:history="1">
        <w:r w:rsidR="00753575" w:rsidRPr="00753575">
          <w:rPr>
            <w:rStyle w:val="Hyperlink"/>
            <w:rFonts w:eastAsia="Times New Roman"/>
            <w:sz w:val="20"/>
            <w:szCs w:val="20"/>
          </w:rPr>
          <w:t>https://www.gov.uk/government/publications/female-genital-mutilation-guidelines</w:t>
        </w:r>
      </w:hyperlink>
    </w:p>
    <w:p w14:paraId="413523CB" w14:textId="77777777" w:rsidR="0064287E" w:rsidRPr="008E3B93" w:rsidRDefault="0064287E" w:rsidP="002863DA">
      <w:pPr>
        <w:spacing w:after="0" w:line="240" w:lineRule="auto"/>
        <w:rPr>
          <w:bCs/>
          <w:lang w:val="x-none"/>
        </w:rPr>
      </w:pPr>
    </w:p>
    <w:p w14:paraId="65488A4C" w14:textId="77777777" w:rsidR="00753575" w:rsidRDefault="00753575" w:rsidP="002863DA">
      <w:pPr>
        <w:spacing w:after="0" w:line="240" w:lineRule="auto"/>
        <w:rPr>
          <w:b/>
          <w:bCs/>
          <w:lang w:val="x-none"/>
        </w:rPr>
      </w:pPr>
    </w:p>
    <w:p w14:paraId="39229CB4" w14:textId="77777777" w:rsidR="00B228CC" w:rsidRDefault="0064287E" w:rsidP="002863DA">
      <w:pPr>
        <w:spacing w:after="0" w:line="240" w:lineRule="auto"/>
        <w:rPr>
          <w:bCs/>
        </w:rPr>
      </w:pPr>
      <w:r w:rsidRPr="00B228CC">
        <w:rPr>
          <w:b/>
          <w:bCs/>
          <w:lang w:val="x-none"/>
        </w:rPr>
        <w:t>Emotional abuse</w:t>
      </w:r>
    </w:p>
    <w:p w14:paraId="2EAAED73" w14:textId="2DF1D9C1" w:rsidR="0064287E" w:rsidRPr="00B228CC" w:rsidRDefault="0064287E" w:rsidP="002863DA">
      <w:pPr>
        <w:spacing w:after="0" w:line="240" w:lineRule="auto"/>
        <w:rPr>
          <w:bCs/>
          <w:lang w:val="x-none"/>
        </w:rPr>
      </w:pPr>
      <w:r w:rsidRPr="00B228CC">
        <w:rPr>
          <w:bCs/>
        </w:rPr>
        <w:lastRenderedPageBreak/>
        <w:t>Some</w:t>
      </w:r>
      <w:r w:rsidRPr="00B228CC">
        <w:rPr>
          <w:bCs/>
          <w:lang w:val="x-none"/>
        </w:rPr>
        <w:t xml:space="preserve"> level of emotional abuse will </w:t>
      </w:r>
      <w:r w:rsidRPr="00B228CC">
        <w:rPr>
          <w:bCs/>
        </w:rPr>
        <w:t>generally occur</w:t>
      </w:r>
      <w:r w:rsidRPr="00B228CC">
        <w:rPr>
          <w:bCs/>
          <w:lang w:val="x-none"/>
        </w:rPr>
        <w:t xml:space="preserve"> in </w:t>
      </w:r>
      <w:r w:rsidRPr="00B228CC">
        <w:rPr>
          <w:bCs/>
          <w:u w:val="single"/>
          <w:lang w:val="x-none"/>
        </w:rPr>
        <w:t>all</w:t>
      </w:r>
      <w:r w:rsidRPr="00B228CC">
        <w:rPr>
          <w:bCs/>
          <w:lang w:val="x-none"/>
        </w:rPr>
        <w:t xml:space="preserve"> types of </w:t>
      </w:r>
      <w:r w:rsidR="006D2C4E">
        <w:rPr>
          <w:bCs/>
        </w:rPr>
        <w:t>maltreatment</w:t>
      </w:r>
      <w:r w:rsidRPr="00B228CC">
        <w:rPr>
          <w:bCs/>
          <w:lang w:val="x-none"/>
        </w:rPr>
        <w:t>.</w:t>
      </w:r>
      <w:r w:rsidR="006D2C4E">
        <w:rPr>
          <w:bCs/>
        </w:rPr>
        <w:t xml:space="preserve"> It may be defined as the persistent </w:t>
      </w:r>
      <w:r w:rsidRPr="00B228CC">
        <w:rPr>
          <w:bCs/>
          <w:lang w:val="x-none"/>
        </w:rPr>
        <w:t>emotiona</w:t>
      </w:r>
      <w:r w:rsidR="006D2C4E">
        <w:rPr>
          <w:bCs/>
        </w:rPr>
        <w:t>l maltreatment</w:t>
      </w:r>
      <w:r w:rsidR="006D2C4E">
        <w:rPr>
          <w:bCs/>
          <w:lang w:val="x-none"/>
        </w:rPr>
        <w:t xml:space="preserve"> of a child</w:t>
      </w:r>
      <w:r w:rsidRPr="00B228CC">
        <w:rPr>
          <w:bCs/>
        </w:rPr>
        <w:t xml:space="preserve"> </w:t>
      </w:r>
      <w:r w:rsidRPr="00B228CC">
        <w:rPr>
          <w:bCs/>
          <w:lang w:val="x-none"/>
        </w:rPr>
        <w:t xml:space="preserve">such </w:t>
      </w:r>
      <w:r w:rsidRPr="00B228CC">
        <w:rPr>
          <w:bCs/>
        </w:rPr>
        <w:t xml:space="preserve">that it will </w:t>
      </w:r>
      <w:r w:rsidRPr="00B228CC">
        <w:rPr>
          <w:bCs/>
          <w:lang w:val="x-none"/>
        </w:rPr>
        <w:t xml:space="preserve">cause severe and adverse effects on the child’s emotional development. It may involve </w:t>
      </w:r>
      <w:r w:rsidRPr="00B228CC">
        <w:rPr>
          <w:bCs/>
        </w:rPr>
        <w:t xml:space="preserve">a relationship with an adult which is inappropriate or grossly inconsistent; the persistent denial of love and affection; </w:t>
      </w:r>
      <w:r w:rsidRPr="00B228CC">
        <w:rPr>
          <w:bCs/>
          <w:lang w:val="x-none"/>
        </w:rPr>
        <w:t xml:space="preserve">conveying </w:t>
      </w:r>
      <w:r w:rsidRPr="00B228CC">
        <w:rPr>
          <w:bCs/>
        </w:rPr>
        <w:t>that a child is</w:t>
      </w:r>
      <w:r w:rsidRPr="00B228CC">
        <w:rPr>
          <w:bCs/>
          <w:lang w:val="x-none"/>
        </w:rPr>
        <w:t xml:space="preserve"> worthless, unloved, inadequate, or valued only insofar as they meet the needs of another person. It may include not giving the child opportunities to express their views, deliberately silencing them or ‘making fun’ of what they say or how they communicate,</w:t>
      </w:r>
      <w:r w:rsidRPr="00B228CC">
        <w:rPr>
          <w:bCs/>
        </w:rPr>
        <w:t xml:space="preserve"> or</w:t>
      </w:r>
      <w:r w:rsidRPr="00B228CC">
        <w:rPr>
          <w:bCs/>
          <w:lang w:val="x-none"/>
        </w:rPr>
        <w:t xml:space="preserve"> making them feel stupid. Children </w:t>
      </w:r>
      <w:r w:rsidRPr="00B228CC">
        <w:rPr>
          <w:bCs/>
        </w:rPr>
        <w:t xml:space="preserve">also </w:t>
      </w:r>
      <w:r w:rsidRPr="00B228CC">
        <w:rPr>
          <w:bCs/>
          <w:lang w:val="x-none"/>
        </w:rPr>
        <w:t xml:space="preserve">suffer if they are </w:t>
      </w:r>
      <w:r w:rsidRPr="00B228CC">
        <w:rPr>
          <w:bCs/>
        </w:rPr>
        <w:t xml:space="preserve">persistently </w:t>
      </w:r>
      <w:r w:rsidRPr="00B228CC">
        <w:rPr>
          <w:bCs/>
          <w:lang w:val="x-none"/>
        </w:rPr>
        <w:t xml:space="preserve">shouted at, </w:t>
      </w:r>
      <w:r w:rsidRPr="00B228CC">
        <w:rPr>
          <w:bCs/>
        </w:rPr>
        <w:t xml:space="preserve">or </w:t>
      </w:r>
      <w:r w:rsidRPr="00B228CC">
        <w:rPr>
          <w:bCs/>
          <w:lang w:val="x-none"/>
        </w:rPr>
        <w:t>used as scapegoats</w:t>
      </w:r>
      <w:r w:rsidRPr="00B228CC">
        <w:rPr>
          <w:bCs/>
        </w:rPr>
        <w:t xml:space="preserve">. </w:t>
      </w:r>
    </w:p>
    <w:p w14:paraId="6580B839" w14:textId="77777777" w:rsidR="00B228CC" w:rsidRDefault="00B228CC" w:rsidP="002863DA">
      <w:pPr>
        <w:spacing w:after="0" w:line="240" w:lineRule="auto"/>
        <w:rPr>
          <w:bCs/>
        </w:rPr>
      </w:pPr>
    </w:p>
    <w:p w14:paraId="6E643249" w14:textId="77777777" w:rsidR="0064287E" w:rsidRPr="00B228CC" w:rsidRDefault="0064287E" w:rsidP="002863DA">
      <w:pPr>
        <w:spacing w:after="0" w:line="240" w:lineRule="auto"/>
        <w:rPr>
          <w:bCs/>
          <w:lang w:val="x-none"/>
        </w:rPr>
      </w:pPr>
      <w:r w:rsidRPr="00B228CC">
        <w:rPr>
          <w:bCs/>
        </w:rPr>
        <w:t>Emotional abuse</w:t>
      </w:r>
      <w:r w:rsidRPr="00B228CC">
        <w:rPr>
          <w:bCs/>
          <w:lang w:val="x-none"/>
        </w:rPr>
        <w:t xml:space="preserve">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r w:rsidRPr="00B228CC">
        <w:rPr>
          <w:bCs/>
        </w:rPr>
        <w:t xml:space="preserve">, such as the observation of serious bullying, or domestic violence, or exposure to extreme horror or violence through audio-visual media. </w:t>
      </w:r>
      <w:r w:rsidRPr="00B228CC">
        <w:rPr>
          <w:bCs/>
          <w:lang w:val="x-none"/>
        </w:rPr>
        <w:t xml:space="preserve">It may involve </w:t>
      </w:r>
      <w:r w:rsidRPr="00B228CC">
        <w:rPr>
          <w:bCs/>
        </w:rPr>
        <w:t xml:space="preserve">being a victim of </w:t>
      </w:r>
      <w:r w:rsidRPr="00B228CC">
        <w:rPr>
          <w:bCs/>
          <w:lang w:val="x-none"/>
        </w:rPr>
        <w:t>serious bullying</w:t>
      </w:r>
      <w:r w:rsidRPr="00B228CC">
        <w:rPr>
          <w:bCs/>
        </w:rPr>
        <w:t xml:space="preserve"> </w:t>
      </w:r>
      <w:r w:rsidRPr="00B228CC">
        <w:rPr>
          <w:bCs/>
          <w:lang w:val="x-none"/>
        </w:rPr>
        <w:t xml:space="preserve">(including </w:t>
      </w:r>
      <w:r w:rsidRPr="00B228CC">
        <w:rPr>
          <w:bCs/>
        </w:rPr>
        <w:t>online or ‘</w:t>
      </w:r>
      <w:r w:rsidRPr="00B228CC">
        <w:rPr>
          <w:bCs/>
          <w:lang w:val="x-none"/>
        </w:rPr>
        <w:t>cyberbullying</w:t>
      </w:r>
      <w:r w:rsidRPr="00B228CC">
        <w:rPr>
          <w:bCs/>
        </w:rPr>
        <w:t>’</w:t>
      </w:r>
      <w:r w:rsidRPr="00B228CC">
        <w:rPr>
          <w:bCs/>
          <w:lang w:val="x-none"/>
        </w:rPr>
        <w:t xml:space="preserve">), causing </w:t>
      </w:r>
      <w:r w:rsidRPr="00B228CC">
        <w:rPr>
          <w:bCs/>
        </w:rPr>
        <w:t xml:space="preserve">the child </w:t>
      </w:r>
      <w:r w:rsidRPr="00B228CC">
        <w:rPr>
          <w:bCs/>
          <w:lang w:val="x-none"/>
        </w:rPr>
        <w:t>frequent</w:t>
      </w:r>
      <w:r w:rsidRPr="00B228CC">
        <w:rPr>
          <w:bCs/>
        </w:rPr>
        <w:t xml:space="preserve"> feelings of</w:t>
      </w:r>
      <w:r w:rsidRPr="00B228CC">
        <w:rPr>
          <w:bCs/>
          <w:lang w:val="x-none"/>
        </w:rPr>
        <w:t xml:space="preserve"> </w:t>
      </w:r>
      <w:r w:rsidRPr="00B228CC">
        <w:rPr>
          <w:bCs/>
        </w:rPr>
        <w:t xml:space="preserve">humiliation or </w:t>
      </w:r>
      <w:r w:rsidRPr="00B228CC">
        <w:rPr>
          <w:bCs/>
          <w:lang w:val="x-none"/>
        </w:rPr>
        <w:t>f</w:t>
      </w:r>
      <w:r w:rsidRPr="00B228CC">
        <w:rPr>
          <w:bCs/>
        </w:rPr>
        <w:t>ear for their safety.</w:t>
      </w:r>
      <w:r w:rsidRPr="00B228CC">
        <w:rPr>
          <w:bCs/>
          <w:lang w:val="x-none"/>
        </w:rPr>
        <w:t xml:space="preserve"> </w:t>
      </w:r>
    </w:p>
    <w:p w14:paraId="1628514E" w14:textId="77777777" w:rsidR="00B228CC" w:rsidRDefault="00B228CC" w:rsidP="002863DA">
      <w:pPr>
        <w:spacing w:after="0" w:line="240" w:lineRule="auto"/>
        <w:rPr>
          <w:bCs/>
        </w:rPr>
      </w:pPr>
    </w:p>
    <w:p w14:paraId="14EA0EBC" w14:textId="77777777" w:rsidR="0064287E" w:rsidRPr="00B228CC" w:rsidRDefault="0064287E" w:rsidP="002863DA">
      <w:pPr>
        <w:spacing w:after="0" w:line="240" w:lineRule="auto"/>
        <w:rPr>
          <w:bCs/>
          <w:lang w:val="x-none"/>
        </w:rPr>
      </w:pPr>
      <w:r w:rsidRPr="00B228CC">
        <w:rPr>
          <w:bCs/>
        </w:rPr>
        <w:t xml:space="preserve">This category of abuse </w:t>
      </w:r>
      <w:r w:rsidRPr="00B228CC">
        <w:rPr>
          <w:bCs/>
          <w:lang w:val="x-none"/>
        </w:rPr>
        <w:t xml:space="preserve">may </w:t>
      </w:r>
      <w:r w:rsidRPr="00B228CC">
        <w:rPr>
          <w:bCs/>
        </w:rPr>
        <w:t xml:space="preserve">also </w:t>
      </w:r>
      <w:r w:rsidRPr="00B228CC">
        <w:rPr>
          <w:bCs/>
          <w:lang w:val="x-none"/>
        </w:rPr>
        <w:t xml:space="preserve">involve the </w:t>
      </w:r>
      <w:r w:rsidRPr="00B228CC">
        <w:rPr>
          <w:bCs/>
        </w:rPr>
        <w:t xml:space="preserve">moral, economic, or ideological </w:t>
      </w:r>
      <w:r w:rsidRPr="00B228CC">
        <w:rPr>
          <w:bCs/>
          <w:lang w:val="x-none"/>
        </w:rPr>
        <w:t>corruption of children</w:t>
      </w:r>
      <w:r w:rsidRPr="00B228CC">
        <w:rPr>
          <w:bCs/>
        </w:rPr>
        <w:t>. Such corruption could be for the purposes of gratification or criminality, or it might be ideologically</w:t>
      </w:r>
      <w:r w:rsidRPr="00B228CC">
        <w:rPr>
          <w:bCs/>
          <w:lang w:val="x-none"/>
        </w:rPr>
        <w:t xml:space="preserve"> </w:t>
      </w:r>
      <w:r w:rsidRPr="00B228CC">
        <w:rPr>
          <w:bCs/>
        </w:rPr>
        <w:t>motivated, for example through a child’s exposure to propaganda promoting extremist views</w:t>
      </w:r>
      <w:r>
        <w:rPr>
          <w:rStyle w:val="FootnoteReference"/>
          <w:bCs/>
        </w:rPr>
        <w:footnoteReference w:id="22"/>
      </w:r>
      <w:r w:rsidRPr="00B228CC">
        <w:rPr>
          <w:bCs/>
        </w:rPr>
        <w:t xml:space="preserve">. </w:t>
      </w:r>
    </w:p>
    <w:p w14:paraId="6EEF3DDA" w14:textId="77777777" w:rsidR="0064287E" w:rsidRDefault="0064287E" w:rsidP="002863DA">
      <w:pPr>
        <w:spacing w:after="0" w:line="240" w:lineRule="auto"/>
        <w:rPr>
          <w:bCs/>
          <w:lang w:val="x-none"/>
        </w:rPr>
      </w:pPr>
    </w:p>
    <w:p w14:paraId="6B24D332" w14:textId="77777777" w:rsidR="0064287E" w:rsidRPr="00E57759" w:rsidRDefault="0064287E" w:rsidP="002863DA">
      <w:pPr>
        <w:spacing w:after="0" w:line="240" w:lineRule="auto"/>
        <w:rPr>
          <w:bCs/>
          <w:lang w:val="x-none"/>
        </w:rPr>
      </w:pPr>
    </w:p>
    <w:p w14:paraId="3CACC02B" w14:textId="1FD8EA6F" w:rsidR="00EA3829" w:rsidRDefault="0064287E" w:rsidP="002863DA">
      <w:pPr>
        <w:spacing w:after="0" w:line="240" w:lineRule="auto"/>
        <w:rPr>
          <w:bCs/>
          <w:lang w:val="x-none"/>
        </w:rPr>
      </w:pPr>
      <w:r w:rsidRPr="00EA3829">
        <w:rPr>
          <w:b/>
          <w:bCs/>
          <w:lang w:val="x-none"/>
        </w:rPr>
        <w:t>Sexual abuse</w:t>
      </w:r>
    </w:p>
    <w:p w14:paraId="7EC720DE" w14:textId="24F2F58F" w:rsidR="0064287E" w:rsidRPr="00EA3829" w:rsidRDefault="0064287E" w:rsidP="002863DA">
      <w:pPr>
        <w:spacing w:after="0" w:line="240" w:lineRule="auto"/>
        <w:rPr>
          <w:bCs/>
          <w:lang w:val="x-none"/>
        </w:rPr>
      </w:pPr>
      <w:r w:rsidRPr="00EA3829">
        <w:rPr>
          <w:bCs/>
        </w:rPr>
        <w:t>Child sexual abuse</w:t>
      </w:r>
      <w:r w:rsidR="006D2C4E">
        <w:rPr>
          <w:bCs/>
        </w:rPr>
        <w:t xml:space="preserve"> involves forcing or enticing a child to take part in sexual activities, not necessarily involving a high level of violence, whether or not the child is aware of what is happening</w:t>
      </w:r>
      <w:r w:rsidRPr="00EA3829">
        <w:rPr>
          <w:bCs/>
        </w:rPr>
        <w:t xml:space="preserve">. </w:t>
      </w:r>
      <w:r w:rsidRPr="00EA3829">
        <w:rPr>
          <w:bCs/>
          <w:lang w:val="x-none"/>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the production of, sexual images, </w:t>
      </w:r>
      <w:r w:rsidRPr="00EA3829">
        <w:rPr>
          <w:bCs/>
        </w:rPr>
        <w:t>‘sexting’</w:t>
      </w:r>
      <w:r>
        <w:rPr>
          <w:rStyle w:val="FootnoteReference"/>
          <w:bCs/>
        </w:rPr>
        <w:footnoteReference w:id="23"/>
      </w:r>
      <w:r w:rsidRPr="00EA3829">
        <w:rPr>
          <w:bCs/>
        </w:rPr>
        <w:t xml:space="preserve">, </w:t>
      </w:r>
      <w:r w:rsidRPr="00EA3829">
        <w:rPr>
          <w:bCs/>
          <w:lang w:val="x-none"/>
        </w:rPr>
        <w:t>watching sexual activities, encouraging children to behave in sexually inappropriate ways, or grooming a child in preparation for abuse (including via the</w:t>
      </w:r>
      <w:r w:rsidR="00155F40">
        <w:rPr>
          <w:bCs/>
        </w:rPr>
        <w:t xml:space="preserve"> internet</w:t>
      </w:r>
      <w:r w:rsidRPr="00EA3829">
        <w:rPr>
          <w:bCs/>
          <w:lang w:val="x-none"/>
        </w:rPr>
        <w:t>).</w:t>
      </w:r>
      <w:r w:rsidRPr="00EA3829">
        <w:rPr>
          <w:bCs/>
        </w:rPr>
        <w:t xml:space="preserve"> </w:t>
      </w:r>
      <w:r w:rsidR="00155F40">
        <w:rPr>
          <w:bCs/>
        </w:rPr>
        <w:t xml:space="preserve">Sexual </w:t>
      </w:r>
      <w:r w:rsidRPr="00EA3829">
        <w:rPr>
          <w:bCs/>
          <w:lang w:val="x-none"/>
        </w:rPr>
        <w:t>abuse is not solely perpetrated by adult males. Women can also commit acts of sexual abuse, as can other children.</w:t>
      </w:r>
      <w:r w:rsidRPr="00EA3829">
        <w:rPr>
          <w:bCs/>
        </w:rPr>
        <w:t xml:space="preserve"> </w:t>
      </w:r>
    </w:p>
    <w:p w14:paraId="3844E0A8" w14:textId="77777777" w:rsidR="0064287E" w:rsidRDefault="0064287E" w:rsidP="002863DA">
      <w:pPr>
        <w:pStyle w:val="ListParagraph"/>
        <w:spacing w:after="0" w:line="240" w:lineRule="auto"/>
        <w:ind w:left="1080"/>
        <w:rPr>
          <w:bCs/>
          <w:lang w:val="x-none"/>
        </w:rPr>
      </w:pPr>
    </w:p>
    <w:p w14:paraId="456B582F" w14:textId="77777777" w:rsidR="0064287E" w:rsidRPr="00EA3829" w:rsidRDefault="0064287E" w:rsidP="002863DA">
      <w:pPr>
        <w:spacing w:after="0" w:line="240" w:lineRule="auto"/>
        <w:rPr>
          <w:bCs/>
          <w:lang w:val="x-none"/>
        </w:rPr>
      </w:pPr>
      <w:r w:rsidRPr="00EA3829">
        <w:rPr>
          <w:bCs/>
          <w:lang w:val="x-none"/>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w:t>
      </w:r>
      <w:r w:rsidRPr="00EA3829">
        <w:rPr>
          <w:b/>
          <w:bCs/>
          <w:lang w:val="x-none"/>
        </w:rPr>
        <w:t>an imbalance of power in the relationship</w:t>
      </w:r>
      <w:r w:rsidRPr="00EA3829">
        <w:rPr>
          <w:bCs/>
          <w:lang w:val="x-none"/>
        </w:rPr>
        <w:t>.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14:paraId="4222E408" w14:textId="77777777" w:rsidR="0064287E" w:rsidRDefault="0064287E" w:rsidP="002863DA">
      <w:pPr>
        <w:pStyle w:val="ListParagraph"/>
        <w:spacing w:after="0" w:line="240" w:lineRule="auto"/>
        <w:ind w:left="1080"/>
        <w:rPr>
          <w:bCs/>
          <w:lang w:val="x-none"/>
        </w:rPr>
      </w:pPr>
    </w:p>
    <w:p w14:paraId="4F92E265" w14:textId="609B684F" w:rsidR="0064287E" w:rsidRPr="00EA3829" w:rsidRDefault="006D2C4E" w:rsidP="002863DA">
      <w:pPr>
        <w:spacing w:after="0" w:line="240" w:lineRule="auto"/>
        <w:rPr>
          <w:bCs/>
        </w:rPr>
      </w:pPr>
      <w:r>
        <w:rPr>
          <w:bCs/>
        </w:rPr>
        <w:lastRenderedPageBreak/>
        <w:t>U</w:t>
      </w:r>
      <w:r w:rsidR="0064287E" w:rsidRPr="00EA3829">
        <w:rPr>
          <w:bCs/>
        </w:rPr>
        <w:t>nder the Sexual Offences Act 2003, it is an abuse of a position of trust, and thus a criminal offence, f</w:t>
      </w:r>
      <w:r w:rsidR="009234F8">
        <w:rPr>
          <w:bCs/>
        </w:rPr>
        <w:t>or a member of staff</w:t>
      </w:r>
      <w:r w:rsidR="0064287E" w:rsidRPr="00EA3829">
        <w:rPr>
          <w:bCs/>
        </w:rPr>
        <w:t xml:space="preserve"> to ‘groom’ or engage in sexual activity with a pupil under the age of 18. The consent of the young person (or the agreement of a parent) is irrelevant. Furthermore, a relationship between a member of staff and a pupil </w:t>
      </w:r>
      <w:r w:rsidR="0064287E" w:rsidRPr="00EA3829">
        <w:rPr>
          <w:bCs/>
          <w:i/>
        </w:rPr>
        <w:t>over</w:t>
      </w:r>
      <w:r w:rsidR="0064287E" w:rsidRPr="00EA3829">
        <w:rPr>
          <w:bCs/>
        </w:rPr>
        <w:t xml:space="preserve"> the age of 18, or a recent former pupil, is also deemed inappropriate, and will lead to questions about that member of staff’s suitability for work in an educational context. </w:t>
      </w:r>
    </w:p>
    <w:p w14:paraId="52C9AE4C" w14:textId="0CB45E52" w:rsidR="0064287E" w:rsidRPr="00877CB9" w:rsidRDefault="0064287E" w:rsidP="002863DA">
      <w:pPr>
        <w:spacing w:after="0" w:line="240" w:lineRule="auto"/>
        <w:rPr>
          <w:bCs/>
          <w:i/>
        </w:rPr>
      </w:pPr>
    </w:p>
    <w:p w14:paraId="1E306A62" w14:textId="77777777" w:rsidR="0064287E" w:rsidRPr="00352E70" w:rsidRDefault="0064287E" w:rsidP="002863DA">
      <w:pPr>
        <w:spacing w:after="0" w:line="240" w:lineRule="auto"/>
        <w:rPr>
          <w:bCs/>
          <w:lang w:val="x-none"/>
        </w:rPr>
      </w:pPr>
    </w:p>
    <w:p w14:paraId="51A63F94" w14:textId="77777777" w:rsidR="00EA3829" w:rsidRDefault="0064287E" w:rsidP="002863DA">
      <w:pPr>
        <w:spacing w:after="0" w:line="240" w:lineRule="auto"/>
        <w:rPr>
          <w:bCs/>
        </w:rPr>
      </w:pPr>
      <w:r w:rsidRPr="00EA3829">
        <w:rPr>
          <w:b/>
          <w:bCs/>
        </w:rPr>
        <w:t>Neglect</w:t>
      </w:r>
    </w:p>
    <w:p w14:paraId="426E0419" w14:textId="5C2E4906" w:rsidR="0064287E" w:rsidRPr="00EA3829" w:rsidRDefault="000C4D8E" w:rsidP="002863DA">
      <w:pPr>
        <w:spacing w:after="0" w:line="240" w:lineRule="auto"/>
        <w:rPr>
          <w:bCs/>
        </w:rPr>
      </w:pPr>
      <w:r>
        <w:rPr>
          <w:bCs/>
        </w:rPr>
        <w:t>Neglect is defined as t</w:t>
      </w:r>
      <w:r w:rsidR="0064287E" w:rsidRPr="00EA3829">
        <w:rPr>
          <w:bCs/>
        </w:rPr>
        <w:t xml:space="preserve">he persistent failure to meet a child’s basic physical and/or psychological needs, likely to result in the serious impairment of the child’s health or development. Neglect may </w:t>
      </w:r>
      <w:r w:rsidR="00EA3829" w:rsidRPr="00EA3829">
        <w:rPr>
          <w:bCs/>
        </w:rPr>
        <w:t xml:space="preserve">occur during pregnancy as a result of maternal substance abuse. Once a child is born, neglect may </w:t>
      </w:r>
      <w:r w:rsidR="0064287E" w:rsidRPr="00EA3829">
        <w:rPr>
          <w:bCs/>
        </w:rPr>
        <w:t>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11A00C66" w14:textId="77777777" w:rsidR="0064287E" w:rsidRDefault="0064287E" w:rsidP="002863DA">
      <w:pPr>
        <w:pStyle w:val="ListParagraph"/>
        <w:spacing w:after="0" w:line="240" w:lineRule="auto"/>
        <w:ind w:left="1080"/>
        <w:rPr>
          <w:bCs/>
        </w:rPr>
      </w:pPr>
    </w:p>
    <w:p w14:paraId="36FCC4B2" w14:textId="57C3E3FD" w:rsidR="00753575" w:rsidRPr="0048038D" w:rsidRDefault="00753575" w:rsidP="002863DA">
      <w:pPr>
        <w:spacing w:after="0" w:line="240" w:lineRule="auto"/>
        <w:rPr>
          <w:bCs/>
          <w:u w:val="single"/>
        </w:rPr>
      </w:pPr>
      <w:r w:rsidRPr="0048038D">
        <w:rPr>
          <w:bCs/>
          <w:u w:val="single"/>
        </w:rPr>
        <w:t>Children missing from education</w:t>
      </w:r>
    </w:p>
    <w:p w14:paraId="2DBBFD5D" w14:textId="7A60A09C" w:rsidR="00753575" w:rsidRDefault="0064287E" w:rsidP="002863DA">
      <w:pPr>
        <w:spacing w:after="0" w:line="240" w:lineRule="auto"/>
        <w:rPr>
          <w:bCs/>
        </w:rPr>
      </w:pPr>
      <w:r w:rsidRPr="00EA3829">
        <w:rPr>
          <w:bCs/>
        </w:rPr>
        <w:t>A</w:t>
      </w:r>
      <w:r w:rsidR="009F4D71">
        <w:rPr>
          <w:bCs/>
        </w:rPr>
        <w:t>ll children, regardless of their circumstances, are entitled to a full-time education. A</w:t>
      </w:r>
      <w:r w:rsidRPr="00EA3829">
        <w:rPr>
          <w:bCs/>
        </w:rPr>
        <w:t xml:space="preserve"> child going missing from education is a potential indicator of neglect, and of other forms of abuse. As required by law all schools to have an admissions register and an attendance register. All pupils must be placed on both registers and attendance must be logged daily. Beyond general concerns of neglect arising from absences</w:t>
      </w:r>
      <w:r w:rsidRPr="000C4D8E">
        <w:rPr>
          <w:bCs/>
        </w:rPr>
        <w:t xml:space="preserve">, all staff must be alert to the risks of potential safeguarding concerns triggered by children missing education such as: travelling to conflict zones, FGM and forced marriage. </w:t>
      </w:r>
    </w:p>
    <w:p w14:paraId="747B3DBF" w14:textId="77777777" w:rsidR="00753575" w:rsidRDefault="00753575" w:rsidP="002863DA">
      <w:pPr>
        <w:spacing w:after="0" w:line="240" w:lineRule="auto"/>
        <w:rPr>
          <w:bCs/>
        </w:rPr>
      </w:pPr>
    </w:p>
    <w:p w14:paraId="62654D81" w14:textId="3046B4AF" w:rsidR="00753575" w:rsidRDefault="000D1ADD" w:rsidP="002863DA">
      <w:pPr>
        <w:spacing w:after="0" w:line="240" w:lineRule="auto"/>
        <w:rPr>
          <w:bCs/>
        </w:rPr>
      </w:pPr>
      <w:r>
        <w:rPr>
          <w:bCs/>
        </w:rPr>
        <w:t xml:space="preserve">The local authority must be informed of </w:t>
      </w:r>
      <w:r w:rsidR="00753575" w:rsidRPr="00753575">
        <w:rPr>
          <w:bCs/>
        </w:rPr>
        <w:t xml:space="preserve">any </w:t>
      </w:r>
      <w:r>
        <w:rPr>
          <w:bCs/>
        </w:rPr>
        <w:t>child</w:t>
      </w:r>
      <w:r w:rsidR="00753575" w:rsidRPr="00753575">
        <w:rPr>
          <w:bCs/>
        </w:rPr>
        <w:t xml:space="preserve"> who is going to be deleted from the admission register where they: </w:t>
      </w:r>
    </w:p>
    <w:p w14:paraId="238E5F23" w14:textId="77777777" w:rsidR="000D1ADD" w:rsidRPr="00753575" w:rsidRDefault="000D1ADD" w:rsidP="002863DA">
      <w:pPr>
        <w:spacing w:after="0" w:line="240" w:lineRule="auto"/>
        <w:rPr>
          <w:bCs/>
        </w:rPr>
      </w:pPr>
    </w:p>
    <w:p w14:paraId="635B3530" w14:textId="10FCA206" w:rsidR="00753575" w:rsidRPr="00753575" w:rsidRDefault="00753575" w:rsidP="002863DA">
      <w:pPr>
        <w:pStyle w:val="ListParagraph"/>
        <w:numPr>
          <w:ilvl w:val="0"/>
          <w:numId w:val="12"/>
        </w:numPr>
        <w:spacing w:after="0" w:line="240" w:lineRule="auto"/>
        <w:rPr>
          <w:bCs/>
        </w:rPr>
      </w:pPr>
      <w:r w:rsidRPr="00753575">
        <w:rPr>
          <w:bCs/>
        </w:rPr>
        <w:t>have been taken out of school</w:t>
      </w:r>
      <w:r w:rsidR="00872546">
        <w:rPr>
          <w:bCs/>
        </w:rPr>
        <w:t>/college</w:t>
      </w:r>
      <w:r w:rsidRPr="00753575">
        <w:rPr>
          <w:bCs/>
        </w:rPr>
        <w:t xml:space="preserve"> by their parents and are being educated outside the school system e.g. home education; </w:t>
      </w:r>
    </w:p>
    <w:p w14:paraId="3D145EC9" w14:textId="7802B54E" w:rsidR="00753575" w:rsidRPr="00753575" w:rsidRDefault="00753575" w:rsidP="002863DA">
      <w:pPr>
        <w:pStyle w:val="ListParagraph"/>
        <w:numPr>
          <w:ilvl w:val="0"/>
          <w:numId w:val="12"/>
        </w:numPr>
        <w:spacing w:after="0" w:line="240" w:lineRule="auto"/>
        <w:rPr>
          <w:bCs/>
        </w:rPr>
      </w:pPr>
      <w:r w:rsidRPr="00753575">
        <w:rPr>
          <w:bCs/>
        </w:rPr>
        <w:t>have ceased to attend school</w:t>
      </w:r>
      <w:r w:rsidR="00872546">
        <w:rPr>
          <w:bCs/>
        </w:rPr>
        <w:t>/college</w:t>
      </w:r>
      <w:r w:rsidRPr="00753575">
        <w:rPr>
          <w:bCs/>
        </w:rPr>
        <w:t xml:space="preserve"> and no longer live within reasonable distance of the school</w:t>
      </w:r>
      <w:r w:rsidR="00872546">
        <w:rPr>
          <w:bCs/>
        </w:rPr>
        <w:t>/college</w:t>
      </w:r>
      <w:r w:rsidRPr="00753575">
        <w:rPr>
          <w:bCs/>
        </w:rPr>
        <w:t xml:space="preserve"> at which they are registered; </w:t>
      </w:r>
    </w:p>
    <w:p w14:paraId="51851185" w14:textId="62632A95" w:rsidR="00753575" w:rsidRPr="00753575" w:rsidRDefault="00753575" w:rsidP="002863DA">
      <w:pPr>
        <w:pStyle w:val="ListParagraph"/>
        <w:numPr>
          <w:ilvl w:val="0"/>
          <w:numId w:val="12"/>
        </w:numPr>
        <w:spacing w:after="0" w:line="240" w:lineRule="auto"/>
        <w:rPr>
          <w:bCs/>
        </w:rPr>
      </w:pPr>
      <w:r w:rsidRPr="00753575">
        <w:rPr>
          <w:bCs/>
        </w:rPr>
        <w:t>have been certified by the school</w:t>
      </w:r>
      <w:r w:rsidR="00872546">
        <w:rPr>
          <w:bCs/>
        </w:rPr>
        <w:t>/college</w:t>
      </w:r>
      <w:r w:rsidRPr="00753575">
        <w:rPr>
          <w:bCs/>
        </w:rPr>
        <w:t xml:space="preserve"> medical officer as unlikely to be in a fit state of health to attend school</w:t>
      </w:r>
      <w:r w:rsidR="00872546">
        <w:rPr>
          <w:bCs/>
        </w:rPr>
        <w:t>/college</w:t>
      </w:r>
      <w:r w:rsidRPr="00753575">
        <w:rPr>
          <w:bCs/>
        </w:rPr>
        <w:t xml:space="preserve"> before ceasing to be of compulsory school age, and neither he/she nor his/her parent has indicated the intention to continue to attend the school after ceasing to be of compulsory school age; </w:t>
      </w:r>
    </w:p>
    <w:p w14:paraId="78FE069C" w14:textId="706CAD23" w:rsidR="00753575" w:rsidRPr="00753575" w:rsidRDefault="00753575" w:rsidP="002863DA">
      <w:pPr>
        <w:pStyle w:val="ListParagraph"/>
        <w:numPr>
          <w:ilvl w:val="0"/>
          <w:numId w:val="12"/>
        </w:numPr>
        <w:spacing w:after="0" w:line="240" w:lineRule="auto"/>
        <w:rPr>
          <w:bCs/>
        </w:rPr>
      </w:pPr>
      <w:r w:rsidRPr="00753575">
        <w:rPr>
          <w:bCs/>
        </w:rPr>
        <w:t>are in custody for a period of more than four months due to a final court order and the proprietor does not reasonably believe they will be returning to the school</w:t>
      </w:r>
      <w:r w:rsidR="00872546">
        <w:rPr>
          <w:bCs/>
        </w:rPr>
        <w:t>/college</w:t>
      </w:r>
      <w:r w:rsidRPr="00753575">
        <w:rPr>
          <w:bCs/>
        </w:rPr>
        <w:t xml:space="preserve"> at the end of that period; or, </w:t>
      </w:r>
    </w:p>
    <w:p w14:paraId="44509312" w14:textId="0E4D2DFB" w:rsidR="00753575" w:rsidRPr="00753575" w:rsidRDefault="00753575" w:rsidP="002863DA">
      <w:pPr>
        <w:pStyle w:val="ListParagraph"/>
        <w:numPr>
          <w:ilvl w:val="0"/>
          <w:numId w:val="12"/>
        </w:numPr>
        <w:spacing w:after="0" w:line="240" w:lineRule="auto"/>
        <w:rPr>
          <w:bCs/>
        </w:rPr>
      </w:pPr>
      <w:r w:rsidRPr="00753575">
        <w:rPr>
          <w:bCs/>
        </w:rPr>
        <w:t xml:space="preserve">have been permanently excluded. </w:t>
      </w:r>
    </w:p>
    <w:p w14:paraId="6226F1E1" w14:textId="77777777" w:rsidR="00753575" w:rsidRPr="00753575" w:rsidRDefault="00753575" w:rsidP="002863DA">
      <w:pPr>
        <w:spacing w:after="0" w:line="240" w:lineRule="auto"/>
        <w:rPr>
          <w:bCs/>
        </w:rPr>
      </w:pPr>
    </w:p>
    <w:p w14:paraId="04F6FB3A" w14:textId="55CE20F9" w:rsidR="00753575" w:rsidRPr="00753575" w:rsidRDefault="000D1ADD" w:rsidP="002863DA">
      <w:pPr>
        <w:spacing w:after="0" w:line="240" w:lineRule="auto"/>
        <w:rPr>
          <w:bCs/>
        </w:rPr>
      </w:pPr>
      <w:r>
        <w:rPr>
          <w:bCs/>
        </w:rPr>
        <w:t>Notification should be made</w:t>
      </w:r>
      <w:r w:rsidR="00753575" w:rsidRPr="00753575">
        <w:rPr>
          <w:bCs/>
        </w:rPr>
        <w:t xml:space="preserve"> as soon as the grounds for deletion are met, but no later than deleting the pupil’s name from the register. It is essential that schools comply with this duty, so that local authorities can, as pa</w:t>
      </w:r>
      <w:r>
        <w:rPr>
          <w:bCs/>
        </w:rPr>
        <w:t xml:space="preserve">rt of their duty to identify </w:t>
      </w:r>
      <w:r w:rsidR="00753575" w:rsidRPr="00753575">
        <w:rPr>
          <w:bCs/>
        </w:rPr>
        <w:t xml:space="preserve">children of compulsory school age who are missing education, follow up with any child who might be in danger of not receiving an education and who might be at risk of abuse or neglect. </w:t>
      </w:r>
    </w:p>
    <w:p w14:paraId="0B1654A8" w14:textId="77777777" w:rsidR="000D1ADD" w:rsidRDefault="000D1ADD" w:rsidP="002863DA">
      <w:pPr>
        <w:spacing w:after="0" w:line="240" w:lineRule="auto"/>
        <w:rPr>
          <w:b/>
          <w:bCs/>
        </w:rPr>
      </w:pPr>
    </w:p>
    <w:p w14:paraId="57FECA49" w14:textId="787DC7AC" w:rsidR="0064287E" w:rsidRDefault="00753575" w:rsidP="002863DA">
      <w:pPr>
        <w:spacing w:after="0" w:line="240" w:lineRule="auto"/>
        <w:rPr>
          <w:bCs/>
        </w:rPr>
      </w:pPr>
      <w:r w:rsidRPr="000D1ADD">
        <w:rPr>
          <w:bCs/>
        </w:rPr>
        <w:t>All schools</w:t>
      </w:r>
      <w:r w:rsidR="00872546">
        <w:rPr>
          <w:bCs/>
        </w:rPr>
        <w:t>/colleges</w:t>
      </w:r>
      <w:r w:rsidRPr="000D1ADD">
        <w:rPr>
          <w:bCs/>
        </w:rPr>
        <w:t xml:space="preserve"> must inform the local authority of any p</w:t>
      </w:r>
      <w:r w:rsidR="00872546">
        <w:rPr>
          <w:bCs/>
        </w:rPr>
        <w:t xml:space="preserve">upil who fails to attend </w:t>
      </w:r>
      <w:r w:rsidRPr="000D1ADD">
        <w:rPr>
          <w:bCs/>
        </w:rPr>
        <w:t xml:space="preserve">regularly, or has </w:t>
      </w:r>
      <w:r w:rsidR="00872546">
        <w:rPr>
          <w:bCs/>
        </w:rPr>
        <w:t>been absent without the school/college’s</w:t>
      </w:r>
      <w:r w:rsidRPr="000D1ADD">
        <w:rPr>
          <w:bCs/>
        </w:rPr>
        <w:t xml:space="preserve"> permission for a continuous period of 10 school days or more, at such intervals as are agreed between the school and the local authority (or in default of such agreement, at inte</w:t>
      </w:r>
      <w:r w:rsidR="000D1ADD" w:rsidRPr="000D1ADD">
        <w:rPr>
          <w:bCs/>
        </w:rPr>
        <w:t>rvals determined by the Secretary of State.</w:t>
      </w:r>
    </w:p>
    <w:p w14:paraId="02E206F0" w14:textId="77777777" w:rsidR="00F7213F" w:rsidRDefault="00F7213F" w:rsidP="002863DA">
      <w:pPr>
        <w:spacing w:after="0" w:line="240" w:lineRule="auto"/>
        <w:rPr>
          <w:bCs/>
        </w:rPr>
      </w:pPr>
    </w:p>
    <w:p w14:paraId="10CDC8E7" w14:textId="77777777" w:rsidR="00F7213F" w:rsidRDefault="00F7213F" w:rsidP="002863DA">
      <w:pPr>
        <w:spacing w:after="0" w:line="240" w:lineRule="auto"/>
        <w:rPr>
          <w:b/>
          <w:bCs/>
        </w:rPr>
      </w:pPr>
    </w:p>
    <w:p w14:paraId="3430C76E" w14:textId="45B72080" w:rsidR="00F7213F" w:rsidRPr="00CD42B2" w:rsidRDefault="00F7213F" w:rsidP="002863DA">
      <w:pPr>
        <w:spacing w:after="0" w:line="240" w:lineRule="auto"/>
        <w:rPr>
          <w:b/>
          <w:bCs/>
          <w:sz w:val="24"/>
          <w:szCs w:val="24"/>
        </w:rPr>
      </w:pPr>
      <w:r w:rsidRPr="00CD42B2">
        <w:rPr>
          <w:b/>
          <w:bCs/>
          <w:sz w:val="24"/>
          <w:szCs w:val="24"/>
        </w:rPr>
        <w:t>Honour based violence</w:t>
      </w:r>
    </w:p>
    <w:p w14:paraId="717ADB68" w14:textId="597BAFE5" w:rsidR="00CD42B2" w:rsidRDefault="00CD42B2" w:rsidP="00CD42B2">
      <w:pPr>
        <w:autoSpaceDE w:val="0"/>
        <w:autoSpaceDN w:val="0"/>
        <w:adjustRightInd w:val="0"/>
        <w:spacing w:after="0" w:line="240" w:lineRule="auto"/>
        <w:rPr>
          <w:rFonts w:cs="Arial"/>
          <w:color w:val="000000"/>
        </w:rPr>
      </w:pPr>
      <w:r w:rsidRPr="00CD42B2">
        <w:rPr>
          <w:rFonts w:cs="Arial"/>
          <w:color w:val="000000"/>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doubts staff should speak to </w:t>
      </w:r>
      <w:r>
        <w:rPr>
          <w:rFonts w:cs="Arial"/>
          <w:color w:val="000000"/>
        </w:rPr>
        <w:t>the DSL</w:t>
      </w:r>
      <w:r w:rsidRPr="00CD42B2">
        <w:rPr>
          <w:rFonts w:cs="Arial"/>
          <w:color w:val="000000"/>
        </w:rPr>
        <w:t xml:space="preserve">. </w:t>
      </w:r>
    </w:p>
    <w:p w14:paraId="7917B782" w14:textId="77777777" w:rsidR="00CD42B2" w:rsidRPr="00CD42B2" w:rsidRDefault="00CD42B2" w:rsidP="00CD42B2">
      <w:pPr>
        <w:autoSpaceDE w:val="0"/>
        <w:autoSpaceDN w:val="0"/>
        <w:adjustRightInd w:val="0"/>
        <w:spacing w:after="0" w:line="240" w:lineRule="auto"/>
        <w:rPr>
          <w:rFonts w:cs="Arial"/>
          <w:color w:val="000000"/>
        </w:rPr>
      </w:pPr>
    </w:p>
    <w:p w14:paraId="11402390" w14:textId="77777777" w:rsidR="00CD42B2" w:rsidRPr="00CD42B2" w:rsidRDefault="00CD42B2" w:rsidP="00CD42B2">
      <w:pPr>
        <w:autoSpaceDE w:val="0"/>
        <w:autoSpaceDN w:val="0"/>
        <w:adjustRightInd w:val="0"/>
        <w:spacing w:after="0" w:line="240" w:lineRule="auto"/>
        <w:rPr>
          <w:rFonts w:cs="Arial"/>
          <w:color w:val="000000"/>
          <w:u w:val="single"/>
        </w:rPr>
      </w:pPr>
      <w:r w:rsidRPr="00CD42B2">
        <w:rPr>
          <w:rFonts w:cs="Arial"/>
          <w:bCs/>
          <w:color w:val="000000"/>
          <w:u w:val="single"/>
        </w:rPr>
        <w:t xml:space="preserve">Indicators </w:t>
      </w:r>
    </w:p>
    <w:p w14:paraId="64A10BAD" w14:textId="279EE3E0" w:rsidR="00CD42B2" w:rsidRDefault="00CD42B2" w:rsidP="00CD42B2">
      <w:pPr>
        <w:autoSpaceDE w:val="0"/>
        <w:autoSpaceDN w:val="0"/>
        <w:adjustRightInd w:val="0"/>
        <w:spacing w:after="0" w:line="240" w:lineRule="auto"/>
        <w:rPr>
          <w:rFonts w:cs="Arial"/>
          <w:color w:val="000000"/>
        </w:rPr>
      </w:pPr>
      <w:r w:rsidRPr="00CD42B2">
        <w:rPr>
          <w:rFonts w:cs="Arial"/>
          <w:color w:val="000000"/>
        </w:rPr>
        <w:t xml:space="preserve">There are a range of potential indicators that a child may be at risk of HBV. Guidance on the warning signs that FGM or forced marriage may be about to take place, or may have already taken place, can be found on pages 38-41 of the </w:t>
      </w:r>
      <w:hyperlink r:id="rId25" w:history="1">
        <w:r w:rsidRPr="00CD42B2">
          <w:rPr>
            <w:rStyle w:val="Hyperlink"/>
            <w:rFonts w:cs="Arial"/>
          </w:rPr>
          <w:t>Multi agency statutory guidance on FGM</w:t>
        </w:r>
      </w:hyperlink>
      <w:r w:rsidRPr="00CD42B2">
        <w:rPr>
          <w:rFonts w:cs="Arial"/>
          <w:color w:val="000000"/>
        </w:rPr>
        <w:t xml:space="preserve"> (pages 59-61 focus on the role of schools and colleges) and pages 13-14 of the </w:t>
      </w:r>
      <w:hyperlink r:id="rId26" w:history="1">
        <w:r w:rsidRPr="00CD42B2">
          <w:rPr>
            <w:rStyle w:val="Hyperlink"/>
            <w:rFonts w:cs="Arial"/>
          </w:rPr>
          <w:t>Multi-agency guidelines: Handling case of forced marriage</w:t>
        </w:r>
      </w:hyperlink>
      <w:r w:rsidRPr="00CD42B2">
        <w:rPr>
          <w:rFonts w:cs="Arial"/>
          <w:color w:val="000000"/>
        </w:rPr>
        <w:t xml:space="preserve">. </w:t>
      </w:r>
    </w:p>
    <w:p w14:paraId="1598E1EB" w14:textId="77777777" w:rsidR="00CD42B2" w:rsidRPr="00CD42B2" w:rsidRDefault="00CD42B2" w:rsidP="00CD42B2">
      <w:pPr>
        <w:autoSpaceDE w:val="0"/>
        <w:autoSpaceDN w:val="0"/>
        <w:adjustRightInd w:val="0"/>
        <w:spacing w:after="0" w:line="240" w:lineRule="auto"/>
        <w:rPr>
          <w:rFonts w:cs="Arial"/>
          <w:color w:val="000000"/>
        </w:rPr>
      </w:pPr>
    </w:p>
    <w:p w14:paraId="1149C6D0" w14:textId="77777777" w:rsidR="00CD42B2" w:rsidRPr="00CD42B2" w:rsidRDefault="00CD42B2" w:rsidP="00CD42B2">
      <w:pPr>
        <w:autoSpaceDE w:val="0"/>
        <w:autoSpaceDN w:val="0"/>
        <w:adjustRightInd w:val="0"/>
        <w:spacing w:after="0" w:line="240" w:lineRule="auto"/>
        <w:rPr>
          <w:rFonts w:cs="Arial"/>
          <w:color w:val="000000"/>
          <w:u w:val="single"/>
        </w:rPr>
      </w:pPr>
      <w:r w:rsidRPr="00CD42B2">
        <w:rPr>
          <w:rFonts w:cs="Arial"/>
          <w:bCs/>
          <w:color w:val="000000"/>
          <w:u w:val="single"/>
        </w:rPr>
        <w:t xml:space="preserve">Actions </w:t>
      </w:r>
    </w:p>
    <w:p w14:paraId="41A10B74" w14:textId="11433FA2" w:rsidR="00F7213F" w:rsidRPr="00CD42B2" w:rsidRDefault="00CD42B2" w:rsidP="00CD42B2">
      <w:pPr>
        <w:spacing w:after="0" w:line="240" w:lineRule="auto"/>
        <w:rPr>
          <w:b/>
          <w:bCs/>
        </w:rPr>
      </w:pPr>
      <w:r w:rsidRPr="00CD42B2">
        <w:rPr>
          <w:rFonts w:cs="Arial"/>
          <w:color w:val="000000"/>
        </w:rPr>
        <w:t>If staff have a concern regarding a child that might be at risk o</w:t>
      </w:r>
      <w:r>
        <w:rPr>
          <w:rFonts w:cs="Arial"/>
          <w:color w:val="000000"/>
        </w:rPr>
        <w:t>f HBV they should activate the</w:t>
      </w:r>
      <w:r w:rsidRPr="00CD42B2">
        <w:rPr>
          <w:rFonts w:cs="Arial"/>
          <w:color w:val="000000"/>
        </w:rPr>
        <w:t xml:space="preserve"> safeguarding procedures</w:t>
      </w:r>
      <w:r>
        <w:rPr>
          <w:rFonts w:cs="Arial"/>
          <w:color w:val="000000"/>
        </w:rPr>
        <w:t xml:space="preserve"> described in this policy</w:t>
      </w:r>
      <w:r w:rsidRPr="00CD42B2">
        <w:rPr>
          <w:rFonts w:cs="Arial"/>
          <w:color w:val="000000"/>
        </w:rPr>
        <w:t xml:space="preserve">, using existing national and local protocols for multi-agency liaison with police and children’s social care. Where FGM has taken place, since 31 October 2015 there has been a mandatory reporting duty placed </w:t>
      </w:r>
      <w:r w:rsidRPr="00CD42B2">
        <w:rPr>
          <w:rFonts w:cs="Arial"/>
          <w:b/>
          <w:color w:val="000000"/>
        </w:rPr>
        <w:t xml:space="preserve">on </w:t>
      </w:r>
      <w:r w:rsidRPr="00CD42B2">
        <w:rPr>
          <w:rFonts w:cs="Arial"/>
          <w:b/>
          <w:bCs/>
          <w:color w:val="000000"/>
        </w:rPr>
        <w:t>teachers to report such cases to the police.</w:t>
      </w:r>
    </w:p>
    <w:p w14:paraId="251FAA2C" w14:textId="77777777" w:rsidR="00CD42B2" w:rsidRDefault="00CD42B2" w:rsidP="002863DA">
      <w:pPr>
        <w:spacing w:after="0" w:line="240" w:lineRule="auto"/>
        <w:rPr>
          <w:bCs/>
        </w:rPr>
      </w:pPr>
    </w:p>
    <w:p w14:paraId="4AD01D7F" w14:textId="77777777" w:rsidR="00CD42B2" w:rsidRDefault="00CD42B2" w:rsidP="002863DA">
      <w:pPr>
        <w:spacing w:after="0" w:line="240" w:lineRule="auto"/>
        <w:rPr>
          <w:bCs/>
        </w:rPr>
      </w:pPr>
    </w:p>
    <w:p w14:paraId="550484F9" w14:textId="7F97007C" w:rsidR="00554004" w:rsidRPr="000D1ADD" w:rsidRDefault="00554004" w:rsidP="002863DA">
      <w:pPr>
        <w:spacing w:after="0" w:line="240" w:lineRule="auto"/>
        <w:rPr>
          <w:bCs/>
        </w:rPr>
      </w:pPr>
      <w:r>
        <w:rPr>
          <w:bCs/>
        </w:rPr>
        <w:t xml:space="preserve">Additional information about specific forms of abuse and safeguarding issues can be found in </w:t>
      </w:r>
      <w:hyperlink r:id="rId27" w:history="1">
        <w:r w:rsidRPr="00554004">
          <w:rPr>
            <w:rStyle w:val="Hyperlink"/>
            <w:bCs/>
          </w:rPr>
          <w:t>Annex A of KCSIE 2016.</w:t>
        </w:r>
      </w:hyperlink>
    </w:p>
    <w:p w14:paraId="64A3363F" w14:textId="77777777" w:rsidR="0064287E" w:rsidRDefault="0064287E" w:rsidP="002863DA">
      <w:pPr>
        <w:spacing w:after="0" w:line="240" w:lineRule="auto"/>
        <w:rPr>
          <w:bCs/>
        </w:rPr>
      </w:pPr>
    </w:p>
    <w:p w14:paraId="4CB9842B" w14:textId="5FD3DF59" w:rsidR="00543B2D" w:rsidRDefault="00543B2D" w:rsidP="002863DA">
      <w:pPr>
        <w:spacing w:after="0" w:line="240" w:lineRule="auto"/>
        <w:rPr>
          <w:b/>
          <w:sz w:val="28"/>
          <w:szCs w:val="28"/>
        </w:rPr>
      </w:pPr>
    </w:p>
    <w:p w14:paraId="1AC0B16B" w14:textId="77777777" w:rsidR="0048038D" w:rsidRDefault="0048038D" w:rsidP="002863DA">
      <w:pPr>
        <w:spacing w:after="0" w:line="240" w:lineRule="auto"/>
        <w:rPr>
          <w:b/>
          <w:sz w:val="28"/>
          <w:szCs w:val="28"/>
        </w:rPr>
      </w:pPr>
      <w:r>
        <w:rPr>
          <w:b/>
          <w:sz w:val="28"/>
          <w:szCs w:val="28"/>
        </w:rPr>
        <w:br w:type="page"/>
      </w:r>
    </w:p>
    <w:p w14:paraId="6CB12C58" w14:textId="5F71F584" w:rsidR="00CD6FE5" w:rsidRDefault="00CD6FE5" w:rsidP="00405604">
      <w:pPr>
        <w:spacing w:after="0" w:line="240" w:lineRule="auto"/>
        <w:rPr>
          <w:b/>
          <w:sz w:val="28"/>
          <w:szCs w:val="28"/>
        </w:rPr>
      </w:pPr>
    </w:p>
    <w:p w14:paraId="5D86FDD5" w14:textId="77777777" w:rsidR="00405604" w:rsidRDefault="00405604" w:rsidP="00405604">
      <w:pPr>
        <w:pStyle w:val="PlainText"/>
        <w:keepNext/>
        <w:jc w:val="right"/>
        <w:rPr>
          <w:rFonts w:asciiTheme="minorHAnsi" w:hAnsiTheme="minorHAnsi" w:cs="Arial"/>
          <w:b/>
          <w:sz w:val="28"/>
          <w:szCs w:val="28"/>
        </w:rPr>
      </w:pPr>
      <w:r>
        <w:rPr>
          <w:rFonts w:asciiTheme="minorHAnsi" w:hAnsiTheme="minorHAnsi" w:cs="Arial"/>
          <w:b/>
          <w:sz w:val="28"/>
          <w:szCs w:val="28"/>
        </w:rPr>
        <w:t xml:space="preserve">Appendix 2 </w:t>
      </w:r>
    </w:p>
    <w:p w14:paraId="455780E8" w14:textId="1EC4B5B7" w:rsidR="00CD6FE5" w:rsidRPr="007A4928" w:rsidRDefault="007A4928" w:rsidP="00405604">
      <w:pPr>
        <w:pStyle w:val="PlainText"/>
        <w:keepNext/>
        <w:jc w:val="center"/>
        <w:rPr>
          <w:rFonts w:asciiTheme="minorHAnsi" w:hAnsiTheme="minorHAnsi" w:cs="Arial"/>
          <w:b/>
          <w:sz w:val="28"/>
          <w:szCs w:val="28"/>
        </w:rPr>
      </w:pPr>
      <w:r>
        <w:rPr>
          <w:rFonts w:asciiTheme="minorHAnsi" w:hAnsiTheme="minorHAnsi" w:cs="Arial"/>
          <w:b/>
          <w:sz w:val="28"/>
          <w:szCs w:val="28"/>
        </w:rPr>
        <w:t>Risk indicators of child abuse</w:t>
      </w:r>
    </w:p>
    <w:p w14:paraId="70BC0C23" w14:textId="77777777" w:rsidR="007A4928" w:rsidRDefault="007A4928" w:rsidP="002863DA">
      <w:pPr>
        <w:spacing w:after="0" w:line="240" w:lineRule="auto"/>
        <w:rPr>
          <w:b/>
        </w:rPr>
      </w:pPr>
    </w:p>
    <w:p w14:paraId="7057F493" w14:textId="77777777" w:rsidR="00CD6FE5" w:rsidRDefault="00CD6FE5" w:rsidP="002863DA">
      <w:pPr>
        <w:spacing w:after="0" w:line="240" w:lineRule="auto"/>
      </w:pPr>
      <w:r w:rsidRPr="00CD6FE5">
        <w:rPr>
          <w:b/>
        </w:rPr>
        <w:t>Physical Abuse</w:t>
      </w:r>
      <w:r w:rsidRPr="00CD6FE5">
        <w:t xml:space="preserve">: </w:t>
      </w:r>
    </w:p>
    <w:p w14:paraId="48F90C96" w14:textId="7C2BF74E" w:rsidR="00CD6FE5" w:rsidRDefault="001C7084" w:rsidP="002863DA">
      <w:pPr>
        <w:numPr>
          <w:ilvl w:val="0"/>
          <w:numId w:val="29"/>
        </w:numPr>
        <w:spacing w:after="0" w:line="240" w:lineRule="auto"/>
      </w:pPr>
      <w:r>
        <w:t>I</w:t>
      </w:r>
      <w:r w:rsidR="00CD6FE5">
        <w:t xml:space="preserve">njuries, bruises, </w:t>
      </w:r>
      <w:r w:rsidR="00CD6FE5" w:rsidRPr="00CD6FE5">
        <w:t>burns</w:t>
      </w:r>
      <w:r w:rsidR="00CD6FE5">
        <w:t>,</w:t>
      </w:r>
      <w:r w:rsidR="00CD6FE5" w:rsidRPr="00CD6FE5">
        <w:t xml:space="preserve"> bite marks</w:t>
      </w:r>
      <w:r>
        <w:t xml:space="preserve"> which are unexplained or implausibly explained</w:t>
      </w:r>
    </w:p>
    <w:p w14:paraId="2F015E46" w14:textId="1AD4DE4E" w:rsidR="00CD6FE5" w:rsidRPr="00CD6FE5" w:rsidRDefault="001C7084" w:rsidP="002863DA">
      <w:pPr>
        <w:numPr>
          <w:ilvl w:val="0"/>
          <w:numId w:val="29"/>
        </w:numPr>
        <w:spacing w:after="0" w:line="240" w:lineRule="auto"/>
      </w:pPr>
      <w:r>
        <w:t>Repeated injuries or requests to be excused through injury, illness</w:t>
      </w:r>
    </w:p>
    <w:p w14:paraId="1564BB33" w14:textId="77777777" w:rsidR="00CD6FE5" w:rsidRDefault="00CD6FE5" w:rsidP="002863DA">
      <w:pPr>
        <w:numPr>
          <w:ilvl w:val="0"/>
          <w:numId w:val="29"/>
        </w:numPr>
        <w:spacing w:after="0" w:line="240" w:lineRule="auto"/>
      </w:pPr>
      <w:r w:rsidRPr="00CD6FE5">
        <w:t>Fear, watchfulness, over-anxiety to please</w:t>
      </w:r>
    </w:p>
    <w:p w14:paraId="32F072B4" w14:textId="4D6D20FB" w:rsidR="001C7084" w:rsidRPr="00CD6FE5" w:rsidRDefault="001C7084" w:rsidP="002863DA">
      <w:pPr>
        <w:numPr>
          <w:ilvl w:val="0"/>
          <w:numId w:val="29"/>
        </w:numPr>
        <w:spacing w:after="0" w:line="240" w:lineRule="auto"/>
      </w:pPr>
      <w:r>
        <w:t>Reluctance to get changed for sports etc.</w:t>
      </w:r>
    </w:p>
    <w:p w14:paraId="1B2F82AA" w14:textId="77777777" w:rsidR="00CD6FE5" w:rsidRPr="00CD6FE5" w:rsidRDefault="00CD6FE5" w:rsidP="002863DA">
      <w:pPr>
        <w:widowControl w:val="0"/>
        <w:autoSpaceDE w:val="0"/>
        <w:autoSpaceDN w:val="0"/>
        <w:adjustRightInd w:val="0"/>
        <w:spacing w:after="0" w:line="240" w:lineRule="auto"/>
      </w:pPr>
    </w:p>
    <w:p w14:paraId="08B4739A" w14:textId="77777777" w:rsidR="00CD6FE5" w:rsidRPr="00CD6FE5" w:rsidRDefault="00CD6FE5" w:rsidP="002863DA">
      <w:pPr>
        <w:widowControl w:val="0"/>
        <w:autoSpaceDE w:val="0"/>
        <w:autoSpaceDN w:val="0"/>
        <w:adjustRightInd w:val="0"/>
        <w:spacing w:after="0" w:line="240" w:lineRule="auto"/>
        <w:rPr>
          <w:b/>
        </w:rPr>
      </w:pPr>
      <w:r w:rsidRPr="00CD6FE5">
        <w:rPr>
          <w:b/>
        </w:rPr>
        <w:t>Sexual abuse</w:t>
      </w:r>
    </w:p>
    <w:p w14:paraId="0DC38522" w14:textId="77777777" w:rsidR="00CD6FE5" w:rsidRPr="00CD6FE5" w:rsidRDefault="00CD6FE5" w:rsidP="002863DA">
      <w:pPr>
        <w:numPr>
          <w:ilvl w:val="0"/>
          <w:numId w:val="28"/>
        </w:numPr>
        <w:tabs>
          <w:tab w:val="num" w:pos="720"/>
        </w:tabs>
        <w:spacing w:after="0" w:line="240" w:lineRule="auto"/>
        <w:ind w:left="714" w:hanging="357"/>
      </w:pPr>
      <w:r w:rsidRPr="00CD6FE5">
        <w:t>Comments about sexual activity</w:t>
      </w:r>
    </w:p>
    <w:p w14:paraId="20D726F2" w14:textId="2AC404DA" w:rsidR="00CD6FE5" w:rsidRPr="00CD6FE5" w:rsidRDefault="00CD6FE5" w:rsidP="002863DA">
      <w:pPr>
        <w:numPr>
          <w:ilvl w:val="0"/>
          <w:numId w:val="28"/>
        </w:numPr>
        <w:tabs>
          <w:tab w:val="num" w:pos="720"/>
        </w:tabs>
        <w:spacing w:after="0" w:line="240" w:lineRule="auto"/>
        <w:ind w:left="714" w:hanging="357"/>
      </w:pPr>
      <w:r>
        <w:t xml:space="preserve">Sexual knowledge, </w:t>
      </w:r>
      <w:r w:rsidRPr="00CD6FE5">
        <w:t>comments</w:t>
      </w:r>
      <w:r>
        <w:t>, behaviour inconsistent with a child of that age</w:t>
      </w:r>
    </w:p>
    <w:p w14:paraId="78FDD13A" w14:textId="77777777" w:rsidR="00CD6FE5" w:rsidRPr="00CD6FE5" w:rsidRDefault="00CD6FE5" w:rsidP="002863DA">
      <w:pPr>
        <w:numPr>
          <w:ilvl w:val="0"/>
          <w:numId w:val="28"/>
        </w:numPr>
        <w:tabs>
          <w:tab w:val="num" w:pos="720"/>
        </w:tabs>
        <w:spacing w:after="0" w:line="240" w:lineRule="auto"/>
        <w:ind w:left="714" w:hanging="357"/>
      </w:pPr>
      <w:r w:rsidRPr="00CD6FE5">
        <w:t>Unexpected reaction of fear or wariness to people</w:t>
      </w:r>
    </w:p>
    <w:p w14:paraId="3C508A91" w14:textId="77777777" w:rsidR="00CD6FE5" w:rsidRPr="00CD6FE5" w:rsidRDefault="00CD6FE5" w:rsidP="002863DA">
      <w:pPr>
        <w:numPr>
          <w:ilvl w:val="0"/>
          <w:numId w:val="28"/>
        </w:numPr>
        <w:tabs>
          <w:tab w:val="num" w:pos="720"/>
        </w:tabs>
        <w:spacing w:after="0" w:line="240" w:lineRule="auto"/>
        <w:ind w:left="714" w:hanging="357"/>
      </w:pPr>
      <w:r w:rsidRPr="00CD6FE5">
        <w:t>Repeated urinary or genital infections</w:t>
      </w:r>
    </w:p>
    <w:p w14:paraId="78E0B71C" w14:textId="77777777" w:rsidR="00CD6FE5" w:rsidRDefault="00CD6FE5" w:rsidP="002863DA">
      <w:pPr>
        <w:numPr>
          <w:ilvl w:val="0"/>
          <w:numId w:val="28"/>
        </w:numPr>
        <w:tabs>
          <w:tab w:val="num" w:pos="720"/>
        </w:tabs>
        <w:spacing w:after="0" w:line="240" w:lineRule="auto"/>
        <w:ind w:left="714" w:hanging="357"/>
      </w:pPr>
      <w:r w:rsidRPr="00CD6FE5">
        <w:t>Pregnancy/sexually transmitted diseases</w:t>
      </w:r>
    </w:p>
    <w:p w14:paraId="6AEAE917" w14:textId="50FD08A5" w:rsidR="007A4928" w:rsidRPr="00CD6FE5" w:rsidDel="00694E0F" w:rsidRDefault="007A4928" w:rsidP="002863DA">
      <w:pPr>
        <w:numPr>
          <w:ilvl w:val="0"/>
          <w:numId w:val="28"/>
        </w:numPr>
        <w:tabs>
          <w:tab w:val="num" w:pos="720"/>
        </w:tabs>
        <w:spacing w:after="0" w:line="240" w:lineRule="auto"/>
        <w:ind w:left="714" w:hanging="357"/>
      </w:pPr>
      <w:r>
        <w:t>Genital trauma</w:t>
      </w:r>
    </w:p>
    <w:p w14:paraId="5FDDB697" w14:textId="77777777" w:rsidR="00CD6FE5" w:rsidRPr="00CD6FE5" w:rsidRDefault="00CD6FE5" w:rsidP="002863DA">
      <w:pPr>
        <w:spacing w:after="0" w:line="240" w:lineRule="auto"/>
        <w:ind w:left="714"/>
        <w:rPr>
          <w:b/>
        </w:rPr>
      </w:pPr>
    </w:p>
    <w:p w14:paraId="7A5C2D8A" w14:textId="77777777" w:rsidR="00CD6FE5" w:rsidRPr="00CD6FE5" w:rsidRDefault="00CD6FE5" w:rsidP="002863DA">
      <w:pPr>
        <w:widowControl w:val="0"/>
        <w:autoSpaceDE w:val="0"/>
        <w:autoSpaceDN w:val="0"/>
        <w:adjustRightInd w:val="0"/>
        <w:spacing w:after="0" w:line="240" w:lineRule="auto"/>
        <w:rPr>
          <w:b/>
        </w:rPr>
      </w:pPr>
      <w:r w:rsidRPr="00CD6FE5">
        <w:rPr>
          <w:b/>
        </w:rPr>
        <w:t>Emotional abuse</w:t>
      </w:r>
    </w:p>
    <w:p w14:paraId="26F094F1" w14:textId="6B011FE0" w:rsidR="00CD6FE5" w:rsidRPr="00CD6FE5" w:rsidRDefault="00CD6FE5" w:rsidP="002863DA">
      <w:pPr>
        <w:numPr>
          <w:ilvl w:val="0"/>
          <w:numId w:val="28"/>
        </w:numPr>
        <w:tabs>
          <w:tab w:val="num" w:pos="720"/>
        </w:tabs>
        <w:spacing w:after="0" w:line="240" w:lineRule="auto"/>
        <w:ind w:left="714" w:hanging="357"/>
      </w:pPr>
      <w:r w:rsidRPr="00CD6FE5">
        <w:t>Withdrawn, anxious behaviour, lack of self-confidence</w:t>
      </w:r>
      <w:r w:rsidR="007A4928">
        <w:t>. Mood swings.</w:t>
      </w:r>
    </w:p>
    <w:p w14:paraId="0B5B4D49" w14:textId="77777777" w:rsidR="007A4928" w:rsidRDefault="007A4928" w:rsidP="002863DA">
      <w:pPr>
        <w:numPr>
          <w:ilvl w:val="0"/>
          <w:numId w:val="28"/>
        </w:numPr>
        <w:tabs>
          <w:tab w:val="num" w:pos="720"/>
        </w:tabs>
        <w:spacing w:after="0" w:line="240" w:lineRule="auto"/>
        <w:ind w:left="714" w:hanging="357"/>
      </w:pPr>
      <w:r>
        <w:t>Challenging/disruptive/aggressive behaviour which is inconsistent with previous experience of the child</w:t>
      </w:r>
      <w:r w:rsidRPr="00CD6FE5">
        <w:t xml:space="preserve"> </w:t>
      </w:r>
    </w:p>
    <w:p w14:paraId="768EAAFA" w14:textId="48B0961A" w:rsidR="00CD6FE5" w:rsidRPr="00CD6FE5" w:rsidRDefault="00CD6FE5" w:rsidP="002863DA">
      <w:pPr>
        <w:numPr>
          <w:ilvl w:val="0"/>
          <w:numId w:val="28"/>
        </w:numPr>
        <w:tabs>
          <w:tab w:val="num" w:pos="720"/>
        </w:tabs>
        <w:spacing w:after="0" w:line="240" w:lineRule="auto"/>
        <w:ind w:left="714" w:hanging="357"/>
      </w:pPr>
      <w:r w:rsidRPr="00CD6FE5">
        <w:t>Self-harm and eating disorders</w:t>
      </w:r>
    </w:p>
    <w:p w14:paraId="5A423952" w14:textId="77777777" w:rsidR="00CD6FE5" w:rsidRPr="00CD6FE5" w:rsidRDefault="00CD6FE5" w:rsidP="002863DA">
      <w:pPr>
        <w:numPr>
          <w:ilvl w:val="0"/>
          <w:numId w:val="28"/>
        </w:numPr>
        <w:tabs>
          <w:tab w:val="num" w:pos="720"/>
        </w:tabs>
        <w:spacing w:after="0" w:line="240" w:lineRule="auto"/>
        <w:ind w:left="714" w:hanging="357"/>
      </w:pPr>
      <w:r w:rsidRPr="00CD6FE5">
        <w:t>Demanding or attention-seeking behaviour</w:t>
      </w:r>
    </w:p>
    <w:p w14:paraId="399DEC69" w14:textId="28BFC9EB" w:rsidR="00CD6FE5" w:rsidRPr="00CD6FE5" w:rsidRDefault="00CD6FE5" w:rsidP="002863DA">
      <w:pPr>
        <w:numPr>
          <w:ilvl w:val="0"/>
          <w:numId w:val="28"/>
        </w:numPr>
        <w:tabs>
          <w:tab w:val="num" w:pos="720"/>
        </w:tabs>
        <w:spacing w:after="0" w:line="240" w:lineRule="auto"/>
        <w:ind w:left="714" w:hanging="357"/>
      </w:pPr>
      <w:r w:rsidRPr="00CD6FE5">
        <w:t>Unwillingness to communicate</w:t>
      </w:r>
      <w:r w:rsidR="007A4928">
        <w:t>. Secretive and reluctant to share information</w:t>
      </w:r>
    </w:p>
    <w:p w14:paraId="478E9FB3" w14:textId="64620950" w:rsidR="001C7084" w:rsidRPr="00CD6FE5" w:rsidRDefault="00CD6FE5" w:rsidP="002863DA">
      <w:pPr>
        <w:numPr>
          <w:ilvl w:val="0"/>
          <w:numId w:val="28"/>
        </w:numPr>
        <w:tabs>
          <w:tab w:val="num" w:pos="720"/>
        </w:tabs>
        <w:spacing w:after="0" w:line="240" w:lineRule="auto"/>
        <w:ind w:left="714" w:hanging="357"/>
      </w:pPr>
      <w:r w:rsidRPr="00CD6FE5">
        <w:t>Repetitive, nervous behaviour such as rocking, hair twisting</w:t>
      </w:r>
      <w:r w:rsidR="001C7084" w:rsidRPr="001C7084">
        <w:t xml:space="preserve"> </w:t>
      </w:r>
      <w:r w:rsidR="00155F40">
        <w:t>or pulling</w:t>
      </w:r>
    </w:p>
    <w:p w14:paraId="196EB36C" w14:textId="77777777" w:rsidR="00CD6FE5" w:rsidRPr="00CD6FE5" w:rsidRDefault="00CD6FE5" w:rsidP="002863DA">
      <w:pPr>
        <w:widowControl w:val="0"/>
        <w:autoSpaceDE w:val="0"/>
        <w:autoSpaceDN w:val="0"/>
        <w:adjustRightInd w:val="0"/>
        <w:spacing w:after="0" w:line="240" w:lineRule="auto"/>
      </w:pPr>
    </w:p>
    <w:p w14:paraId="7EDBEA6C" w14:textId="1F231949" w:rsidR="00CD6FE5" w:rsidRPr="00CD6FE5" w:rsidRDefault="001C7084" w:rsidP="002863DA">
      <w:pPr>
        <w:widowControl w:val="0"/>
        <w:autoSpaceDE w:val="0"/>
        <w:autoSpaceDN w:val="0"/>
        <w:adjustRightInd w:val="0"/>
        <w:spacing w:after="0" w:line="240" w:lineRule="auto"/>
        <w:rPr>
          <w:b/>
        </w:rPr>
      </w:pPr>
      <w:r>
        <w:rPr>
          <w:b/>
        </w:rPr>
        <w:t xml:space="preserve">General indicators of abuse or neglect </w:t>
      </w:r>
    </w:p>
    <w:p w14:paraId="609125EF" w14:textId="160615E2" w:rsidR="001C7084" w:rsidRDefault="001C7084" w:rsidP="002863DA">
      <w:pPr>
        <w:pStyle w:val="ListParagraph"/>
        <w:numPr>
          <w:ilvl w:val="0"/>
          <w:numId w:val="30"/>
        </w:numPr>
        <w:spacing w:after="0" w:line="240" w:lineRule="auto"/>
      </w:pPr>
      <w:r>
        <w:t>Poor attendance or f</w:t>
      </w:r>
      <w:r w:rsidRPr="00CD6FE5">
        <w:t xml:space="preserve">requent absences </w:t>
      </w:r>
      <w:r>
        <w:t>which are implausibly explained</w:t>
      </w:r>
    </w:p>
    <w:p w14:paraId="16FA33A7" w14:textId="7AF89E09" w:rsidR="001C7084" w:rsidRDefault="001C7084" w:rsidP="002863DA">
      <w:pPr>
        <w:pStyle w:val="ListParagraph"/>
        <w:numPr>
          <w:ilvl w:val="0"/>
          <w:numId w:val="30"/>
        </w:numPr>
        <w:spacing w:after="0" w:line="240" w:lineRule="auto"/>
      </w:pPr>
      <w:r>
        <w:t>Deterioration in educational progress</w:t>
      </w:r>
    </w:p>
    <w:p w14:paraId="36C3518F" w14:textId="602D5528" w:rsidR="00155F40" w:rsidRPr="00CD6FE5" w:rsidRDefault="001C7084" w:rsidP="002863DA">
      <w:pPr>
        <w:pStyle w:val="ListParagraph"/>
        <w:numPr>
          <w:ilvl w:val="0"/>
          <w:numId w:val="30"/>
        </w:numPr>
        <w:spacing w:after="0" w:line="240" w:lineRule="auto"/>
      </w:pPr>
      <w:r>
        <w:t>Parents show little interest in child’s performance</w:t>
      </w:r>
      <w:r w:rsidR="00155F40">
        <w:rPr>
          <w:rStyle w:val="FootnoteReference"/>
        </w:rPr>
        <w:footnoteReference w:id="24"/>
      </w:r>
      <w:r>
        <w:t xml:space="preserve"> or behaviour and are non-responsive or dismissive to pro</w:t>
      </w:r>
      <w:r w:rsidR="00155F40">
        <w:t xml:space="preserve">fessional concerns.   </w:t>
      </w:r>
    </w:p>
    <w:p w14:paraId="55BD273F" w14:textId="77777777" w:rsidR="00CD6FE5" w:rsidRPr="00CD6FE5" w:rsidRDefault="00CD6FE5" w:rsidP="002863DA">
      <w:pPr>
        <w:numPr>
          <w:ilvl w:val="0"/>
          <w:numId w:val="28"/>
        </w:numPr>
        <w:tabs>
          <w:tab w:val="num" w:pos="720"/>
        </w:tabs>
        <w:spacing w:after="0" w:line="240" w:lineRule="auto"/>
        <w:ind w:left="714" w:hanging="357"/>
      </w:pPr>
      <w:r w:rsidRPr="00CD6FE5">
        <w:t>The child's clothes are often dirty, scruffy or unsuitable for the weather</w:t>
      </w:r>
    </w:p>
    <w:p w14:paraId="54977906" w14:textId="77777777" w:rsidR="00CD6FE5" w:rsidRPr="00CD6FE5" w:rsidRDefault="00CD6FE5" w:rsidP="002863DA">
      <w:pPr>
        <w:numPr>
          <w:ilvl w:val="0"/>
          <w:numId w:val="28"/>
        </w:numPr>
        <w:tabs>
          <w:tab w:val="num" w:pos="720"/>
        </w:tabs>
        <w:spacing w:after="0" w:line="240" w:lineRule="auto"/>
        <w:ind w:left="714" w:hanging="357"/>
      </w:pPr>
      <w:r w:rsidRPr="00CD6FE5">
        <w:t>No one seeks medical help when the child is ill or hurt</w:t>
      </w:r>
    </w:p>
    <w:p w14:paraId="520AAC8D" w14:textId="37213E6B" w:rsidR="00CD6FE5" w:rsidRPr="00CD6FE5" w:rsidRDefault="001C7084" w:rsidP="002863DA">
      <w:pPr>
        <w:numPr>
          <w:ilvl w:val="0"/>
          <w:numId w:val="28"/>
        </w:numPr>
        <w:tabs>
          <w:tab w:val="num" w:pos="720"/>
        </w:tabs>
        <w:spacing w:after="0" w:line="240" w:lineRule="auto"/>
        <w:ind w:left="714" w:hanging="357"/>
      </w:pPr>
      <w:r>
        <w:t>P</w:t>
      </w:r>
      <w:r w:rsidR="00CD6FE5" w:rsidRPr="00CD6FE5">
        <w:t>oor hygiene (smelly, dirty)</w:t>
      </w:r>
    </w:p>
    <w:p w14:paraId="7E8A8119" w14:textId="77777777" w:rsidR="00CD6FE5" w:rsidRPr="00CD6FE5" w:rsidRDefault="00CD6FE5" w:rsidP="002863DA">
      <w:pPr>
        <w:numPr>
          <w:ilvl w:val="0"/>
          <w:numId w:val="28"/>
        </w:numPr>
        <w:tabs>
          <w:tab w:val="num" w:pos="720"/>
        </w:tabs>
        <w:spacing w:after="0" w:line="240" w:lineRule="auto"/>
        <w:ind w:left="714" w:hanging="357"/>
      </w:pPr>
      <w:r w:rsidRPr="00CD6FE5">
        <w:t>The child is left alone with unsuitable carers</w:t>
      </w:r>
    </w:p>
    <w:p w14:paraId="483E45C9" w14:textId="3AE92368" w:rsidR="00CD6FE5" w:rsidRDefault="00CD6FE5" w:rsidP="002863DA">
      <w:pPr>
        <w:numPr>
          <w:ilvl w:val="0"/>
          <w:numId w:val="28"/>
        </w:numPr>
        <w:tabs>
          <w:tab w:val="num" w:pos="720"/>
        </w:tabs>
        <w:spacing w:after="0" w:line="240" w:lineRule="auto"/>
        <w:ind w:left="714" w:hanging="357"/>
      </w:pPr>
      <w:r w:rsidRPr="00CD6FE5">
        <w:t>The child is thin, pale, lacking in energy</w:t>
      </w:r>
    </w:p>
    <w:p w14:paraId="2E778080" w14:textId="121451DF" w:rsidR="001C7084" w:rsidRDefault="001C7084" w:rsidP="002863DA">
      <w:pPr>
        <w:numPr>
          <w:ilvl w:val="0"/>
          <w:numId w:val="28"/>
        </w:numPr>
        <w:tabs>
          <w:tab w:val="num" w:pos="720"/>
        </w:tabs>
        <w:spacing w:after="0" w:line="240" w:lineRule="auto"/>
        <w:ind w:left="714" w:hanging="357"/>
      </w:pPr>
      <w:r>
        <w:t>The child talks of running away</w:t>
      </w:r>
    </w:p>
    <w:p w14:paraId="4344A258" w14:textId="77777777" w:rsidR="007A4928" w:rsidRDefault="001C7084" w:rsidP="002863DA">
      <w:pPr>
        <w:numPr>
          <w:ilvl w:val="0"/>
          <w:numId w:val="28"/>
        </w:numPr>
        <w:tabs>
          <w:tab w:val="num" w:pos="720"/>
        </w:tabs>
        <w:spacing w:after="0" w:line="240" w:lineRule="auto"/>
        <w:ind w:left="714" w:hanging="357"/>
      </w:pPr>
      <w:r>
        <w:t>Evidence of alcohol or other substance abuse</w:t>
      </w:r>
      <w:r w:rsidR="007A4928" w:rsidRPr="007A4928">
        <w:t xml:space="preserve"> </w:t>
      </w:r>
    </w:p>
    <w:p w14:paraId="6BAACA00" w14:textId="3B14DDAA" w:rsidR="001C7084" w:rsidRDefault="007A4928" w:rsidP="002863DA">
      <w:pPr>
        <w:numPr>
          <w:ilvl w:val="0"/>
          <w:numId w:val="28"/>
        </w:numPr>
        <w:tabs>
          <w:tab w:val="num" w:pos="720"/>
        </w:tabs>
        <w:spacing w:after="0" w:line="240" w:lineRule="auto"/>
        <w:ind w:left="714" w:hanging="357"/>
      </w:pPr>
      <w:r w:rsidRPr="00CD6FE5">
        <w:t>Unexplained gifts of money</w:t>
      </w:r>
    </w:p>
    <w:p w14:paraId="77141BE0" w14:textId="77777777" w:rsidR="005D7710" w:rsidRDefault="005D7710" w:rsidP="002863DA">
      <w:pPr>
        <w:spacing w:after="0" w:line="240" w:lineRule="auto"/>
        <w:rPr>
          <w:b/>
        </w:rPr>
      </w:pPr>
    </w:p>
    <w:p w14:paraId="0777AE36" w14:textId="7CC628CE" w:rsidR="00CD6FE5" w:rsidRPr="00CD6FE5" w:rsidRDefault="007C47CD" w:rsidP="002863DA">
      <w:pPr>
        <w:spacing w:after="0" w:line="240" w:lineRule="auto"/>
      </w:pPr>
      <w:r w:rsidRPr="005D7710">
        <w:rPr>
          <w:b/>
        </w:rPr>
        <w:t>Please note:</w:t>
      </w:r>
      <w:r>
        <w:t xml:space="preserve"> this is not a comprehensive list. Staff should consult with the DSL if in doubt about any symptoms which might be indicative of abuse.</w:t>
      </w:r>
    </w:p>
    <w:p w14:paraId="41DCE900" w14:textId="7A5EA450" w:rsidR="00CD6FE5" w:rsidRDefault="00CD6FE5" w:rsidP="002863DA">
      <w:pPr>
        <w:spacing w:after="0" w:line="240" w:lineRule="auto"/>
        <w:rPr>
          <w:b/>
          <w:sz w:val="28"/>
          <w:szCs w:val="28"/>
        </w:rPr>
      </w:pPr>
    </w:p>
    <w:p w14:paraId="761E1154" w14:textId="0645D5EE" w:rsidR="00ED1818" w:rsidRDefault="00ED1818">
      <w:pPr>
        <w:rPr>
          <w:b/>
          <w:bCs/>
          <w:sz w:val="28"/>
          <w:szCs w:val="28"/>
        </w:rPr>
      </w:pPr>
    </w:p>
    <w:p w14:paraId="2FF7A15C" w14:textId="77777777" w:rsidR="00405604" w:rsidRDefault="00405604" w:rsidP="002863DA">
      <w:pPr>
        <w:spacing w:after="0" w:line="240" w:lineRule="auto"/>
        <w:jc w:val="right"/>
        <w:rPr>
          <w:b/>
          <w:bCs/>
          <w:sz w:val="28"/>
          <w:szCs w:val="28"/>
        </w:rPr>
      </w:pPr>
    </w:p>
    <w:p w14:paraId="02BEF653" w14:textId="77777777" w:rsidR="00405604" w:rsidRDefault="00405604" w:rsidP="002863DA">
      <w:pPr>
        <w:spacing w:after="0" w:line="240" w:lineRule="auto"/>
        <w:jc w:val="right"/>
        <w:rPr>
          <w:b/>
          <w:bCs/>
          <w:sz w:val="28"/>
          <w:szCs w:val="28"/>
        </w:rPr>
      </w:pPr>
    </w:p>
    <w:p w14:paraId="642C46EB" w14:textId="49F6238F" w:rsidR="007C47CD" w:rsidRPr="0069624F" w:rsidRDefault="00C17D22" w:rsidP="00405604">
      <w:pPr>
        <w:spacing w:after="0" w:line="240" w:lineRule="auto"/>
        <w:rPr>
          <w:b/>
          <w:bCs/>
          <w:sz w:val="28"/>
          <w:szCs w:val="28"/>
        </w:rPr>
      </w:pPr>
      <w:r>
        <w:rPr>
          <w:b/>
          <w:bCs/>
          <w:sz w:val="28"/>
          <w:szCs w:val="28"/>
        </w:rPr>
        <w:t>Appendix 3</w:t>
      </w:r>
    </w:p>
    <w:p w14:paraId="59186743" w14:textId="77777777" w:rsidR="007C47CD" w:rsidRDefault="007C47CD" w:rsidP="002863DA">
      <w:pPr>
        <w:spacing w:after="0" w:line="240" w:lineRule="auto"/>
        <w:rPr>
          <w:b/>
          <w:bCs/>
          <w:sz w:val="28"/>
          <w:szCs w:val="28"/>
        </w:rPr>
      </w:pPr>
    </w:p>
    <w:p w14:paraId="11A999E3" w14:textId="77777777" w:rsidR="007C47CD" w:rsidRPr="007C47CD" w:rsidRDefault="007C47CD" w:rsidP="002863DA">
      <w:pPr>
        <w:spacing w:after="0" w:line="240" w:lineRule="auto"/>
        <w:jc w:val="center"/>
        <w:rPr>
          <w:b/>
          <w:bCs/>
          <w:sz w:val="28"/>
          <w:szCs w:val="28"/>
        </w:rPr>
      </w:pPr>
      <w:r w:rsidRPr="007C47CD">
        <w:rPr>
          <w:b/>
          <w:bCs/>
          <w:sz w:val="28"/>
          <w:szCs w:val="28"/>
        </w:rPr>
        <w:t>Ideological harm: radicalisation, extremism and the ‘Prevent Duty’</w:t>
      </w:r>
    </w:p>
    <w:p w14:paraId="183E5C12" w14:textId="77777777" w:rsidR="007C47CD" w:rsidRDefault="007C47CD" w:rsidP="002863DA">
      <w:pPr>
        <w:spacing w:after="0" w:line="240" w:lineRule="auto"/>
        <w:rPr>
          <w:bCs/>
        </w:rPr>
      </w:pPr>
    </w:p>
    <w:p w14:paraId="32815E40" w14:textId="75BE63EE" w:rsidR="007C47CD" w:rsidRDefault="007C47CD" w:rsidP="002863DA">
      <w:pPr>
        <w:spacing w:after="0" w:line="240" w:lineRule="auto"/>
        <w:rPr>
          <w:bCs/>
        </w:rPr>
      </w:pPr>
      <w:r>
        <w:rPr>
          <w:bCs/>
        </w:rPr>
        <w:t>Though not an accepted category of abuse in its own right, the vulnerability of children to being seduced by extreme ideological positions is something we take very seriously. Recent government legislation means that it is helpful to i</w:t>
      </w:r>
      <w:r w:rsidR="00CD42B2">
        <w:rPr>
          <w:bCs/>
        </w:rPr>
        <w:t>nclude here a summary of the</w:t>
      </w:r>
      <w:r>
        <w:rPr>
          <w:bCs/>
        </w:rPr>
        <w:t xml:space="preserve"> ‘Prevent Duty’ for those working in education. </w:t>
      </w:r>
      <w:r w:rsidR="001A0739">
        <w:rPr>
          <w:bCs/>
        </w:rPr>
        <w:t xml:space="preserve">For further information, the </w:t>
      </w:r>
      <w:r w:rsidR="00CD42B2">
        <w:rPr>
          <w:bCs/>
        </w:rPr>
        <w:t xml:space="preserve">Department for Education </w:t>
      </w:r>
      <w:r w:rsidR="001A0739">
        <w:rPr>
          <w:bCs/>
        </w:rPr>
        <w:t xml:space="preserve">has published </w:t>
      </w:r>
      <w:r w:rsidR="00CD42B2">
        <w:rPr>
          <w:bCs/>
        </w:rPr>
        <w:t xml:space="preserve">advice for schools </w:t>
      </w:r>
      <w:r w:rsidR="001A0739">
        <w:rPr>
          <w:bCs/>
        </w:rPr>
        <w:t xml:space="preserve">on the </w:t>
      </w:r>
      <w:hyperlink r:id="rId28" w:history="1">
        <w:r w:rsidR="001A0739" w:rsidRPr="001A0739">
          <w:rPr>
            <w:rStyle w:val="Hyperlink"/>
            <w:bCs/>
          </w:rPr>
          <w:t>Prevent duty</w:t>
        </w:r>
      </w:hyperlink>
      <w:r w:rsidR="001A0739">
        <w:rPr>
          <w:bCs/>
        </w:rPr>
        <w:t xml:space="preserve">, and has launched a website </w:t>
      </w:r>
      <w:hyperlink r:id="rId29" w:history="1">
        <w:r w:rsidR="001A0739" w:rsidRPr="001A0739">
          <w:rPr>
            <w:rStyle w:val="Hyperlink"/>
            <w:bCs/>
          </w:rPr>
          <w:t>educate against hate</w:t>
        </w:r>
      </w:hyperlink>
      <w:r w:rsidR="001A0739">
        <w:rPr>
          <w:bCs/>
        </w:rPr>
        <w:t xml:space="preserve">. </w:t>
      </w:r>
    </w:p>
    <w:p w14:paraId="28098D5A" w14:textId="77777777" w:rsidR="007C47CD" w:rsidRPr="003B0802" w:rsidRDefault="007C47CD" w:rsidP="002863DA">
      <w:pPr>
        <w:spacing w:after="0" w:line="240" w:lineRule="auto"/>
        <w:rPr>
          <w:bCs/>
        </w:rPr>
      </w:pPr>
    </w:p>
    <w:p w14:paraId="11806FD8" w14:textId="77777777" w:rsidR="007C47CD" w:rsidRDefault="007C47CD" w:rsidP="002863DA">
      <w:pPr>
        <w:spacing w:after="0" w:line="240" w:lineRule="auto"/>
        <w:rPr>
          <w:bCs/>
        </w:rPr>
      </w:pPr>
      <w:r>
        <w:rPr>
          <w:bCs/>
        </w:rPr>
        <w:t xml:space="preserve">Radicalisation refers to the process by which a person comes to support terrorism or forms of extremism. Consistent with the requirement to promote </w:t>
      </w:r>
      <w:r>
        <w:rPr>
          <w:bCs/>
          <w:i/>
        </w:rPr>
        <w:t>fundamental British v</w:t>
      </w:r>
      <w:r w:rsidRPr="00B81E57">
        <w:rPr>
          <w:bCs/>
          <w:i/>
        </w:rPr>
        <w:t>alues</w:t>
      </w:r>
      <w:r>
        <w:rPr>
          <w:bCs/>
        </w:rPr>
        <w:t xml:space="preserve">, </w:t>
      </w:r>
      <w:r w:rsidRPr="000C4D8E">
        <w:rPr>
          <w:bCs/>
        </w:rPr>
        <w:t xml:space="preserve">all staff have a statutory duty to have due regard to the need to prevent children from being drawn into terrorism. In interpreting what is meant by ‘due regard’, we take guidance from the government’s </w:t>
      </w:r>
      <w:r w:rsidRPr="000C4D8E">
        <w:rPr>
          <w:bCs/>
          <w:i/>
        </w:rPr>
        <w:t>Prevent</w:t>
      </w:r>
      <w:r w:rsidRPr="006C0224">
        <w:rPr>
          <w:bCs/>
          <w:i/>
        </w:rPr>
        <w:t xml:space="preserve"> </w:t>
      </w:r>
      <w:r w:rsidRPr="006C0224">
        <w:rPr>
          <w:bCs/>
        </w:rPr>
        <w:t>st</w:t>
      </w:r>
      <w:r>
        <w:rPr>
          <w:bCs/>
        </w:rPr>
        <w:t xml:space="preserve">rategy, including the </w:t>
      </w:r>
      <w:r w:rsidRPr="0076600D">
        <w:rPr>
          <w:bCs/>
          <w:i/>
        </w:rPr>
        <w:t xml:space="preserve">Channel </w:t>
      </w:r>
      <w:r>
        <w:rPr>
          <w:bCs/>
        </w:rPr>
        <w:t xml:space="preserve">programme, </w:t>
      </w:r>
      <w:r w:rsidRPr="006C0224">
        <w:rPr>
          <w:bCs/>
        </w:rPr>
        <w:t xml:space="preserve">which aims to </w:t>
      </w:r>
      <w:r>
        <w:rPr>
          <w:bCs/>
        </w:rPr>
        <w:t>ensure</w:t>
      </w:r>
      <w:r w:rsidRPr="006C0224">
        <w:rPr>
          <w:bCs/>
        </w:rPr>
        <w:t xml:space="preserve"> that vulnerable children of any faith, ethnicity or background receive support before their vulnerabilities are exploited by those that would want them to embrac</w:t>
      </w:r>
      <w:r>
        <w:rPr>
          <w:bCs/>
        </w:rPr>
        <w:t>e terrorism. Success of this programme depends on effective communication and co-operation between staff, individuals, their families and (where appropriate) the Local Authority and other agencies.</w:t>
      </w:r>
    </w:p>
    <w:p w14:paraId="074F6326" w14:textId="77777777" w:rsidR="007C47CD" w:rsidRDefault="007C47CD" w:rsidP="002863DA">
      <w:pPr>
        <w:spacing w:after="0" w:line="240" w:lineRule="auto"/>
        <w:rPr>
          <w:bCs/>
        </w:rPr>
      </w:pPr>
    </w:p>
    <w:p w14:paraId="0B9B6CB1" w14:textId="77777777" w:rsidR="007C47CD" w:rsidRDefault="007C47CD" w:rsidP="002863DA">
      <w:pPr>
        <w:spacing w:after="0" w:line="240" w:lineRule="auto"/>
        <w:rPr>
          <w:bCs/>
        </w:rPr>
      </w:pPr>
      <w:r>
        <w:rPr>
          <w:bCs/>
        </w:rPr>
        <w:t>Without undermining values such as</w:t>
      </w:r>
      <w:r w:rsidRPr="002F7448">
        <w:rPr>
          <w:bCs/>
        </w:rPr>
        <w:t xml:space="preserve"> freedom of speech, mutual respect and tolerance, </w:t>
      </w:r>
      <w:r w:rsidRPr="000C4D8E">
        <w:rPr>
          <w:bCs/>
        </w:rPr>
        <w:t xml:space="preserve">all staff must respond to the ideological challenge of extremist views. </w:t>
      </w:r>
      <w:r w:rsidRPr="000C4D8E">
        <w:rPr>
          <w:bCs/>
          <w:u w:val="single"/>
        </w:rPr>
        <w:t>‘Extremism’ is defined as vocal or</w:t>
      </w:r>
      <w:r w:rsidRPr="000C177B">
        <w:rPr>
          <w:bCs/>
          <w:u w:val="single"/>
        </w:rPr>
        <w:t xml:space="preserve"> active opposition to </w:t>
      </w:r>
      <w:r w:rsidRPr="000C177B">
        <w:rPr>
          <w:bCs/>
          <w:i/>
          <w:u w:val="single"/>
        </w:rPr>
        <w:t>fundamental British values</w:t>
      </w:r>
      <w:r w:rsidRPr="000C177B">
        <w:rPr>
          <w:bCs/>
          <w:u w:val="single"/>
        </w:rPr>
        <w:t>, including democracy, the rule of law, individual liberty, mutual respect, and tolerance of different faiths and beliefs.</w:t>
      </w:r>
      <w:r w:rsidRPr="002F7448">
        <w:rPr>
          <w:bCs/>
        </w:rPr>
        <w:t xml:space="preserve"> </w:t>
      </w:r>
      <w:r>
        <w:rPr>
          <w:bCs/>
        </w:rPr>
        <w:t xml:space="preserve">The definition specifically </w:t>
      </w:r>
      <w:r w:rsidRPr="002F7448">
        <w:rPr>
          <w:bCs/>
        </w:rPr>
        <w:t xml:space="preserve">includes calls for </w:t>
      </w:r>
      <w:r>
        <w:rPr>
          <w:bCs/>
        </w:rPr>
        <w:t>the death of members of our</w:t>
      </w:r>
      <w:r w:rsidRPr="002F7448">
        <w:rPr>
          <w:bCs/>
        </w:rPr>
        <w:t xml:space="preserve"> armed forces, whether in this country or overseas.</w:t>
      </w:r>
      <w:r>
        <w:rPr>
          <w:bCs/>
        </w:rPr>
        <w:t xml:space="preserve"> It also includes the notion of </w:t>
      </w:r>
      <w:r w:rsidRPr="000C177B">
        <w:rPr>
          <w:bCs/>
          <w:i/>
        </w:rPr>
        <w:t>non-violent</w:t>
      </w:r>
      <w:r>
        <w:rPr>
          <w:bCs/>
        </w:rPr>
        <w:t xml:space="preserve"> extremism, which can create an atmosphere conducive to terrorism, and can popularise views which terrorists exploit. Extremism can take many forms whether ideological, political or religious. It can manifest itself explicitly and aggressively, for example through inciting hatred or a call to arms, or through more subtle and sophisticated channels of propaganda, including social media. These channels exploit aspirational images of success, status and belonging, and personal and moral duty which can capture the imagination of young minds.</w:t>
      </w:r>
    </w:p>
    <w:p w14:paraId="64A58B81" w14:textId="77777777" w:rsidR="007C47CD" w:rsidRDefault="007C47CD" w:rsidP="002863DA">
      <w:pPr>
        <w:spacing w:after="0" w:line="240" w:lineRule="auto"/>
        <w:rPr>
          <w:bCs/>
        </w:rPr>
      </w:pPr>
    </w:p>
    <w:p w14:paraId="3DE5BF76" w14:textId="77777777" w:rsidR="007C47CD" w:rsidRDefault="007C47CD" w:rsidP="002863DA">
      <w:pPr>
        <w:spacing w:after="0" w:line="240" w:lineRule="auto"/>
        <w:rPr>
          <w:bCs/>
        </w:rPr>
      </w:pPr>
      <w:r>
        <w:rPr>
          <w:bCs/>
        </w:rPr>
        <w:t xml:space="preserve">Our classrooms are safe spaces where children can understand and discuss a wide range of sensitive topics, including extremism. In the process of promoting critical thinking, and in learning how to challenge terrorist ideologies, we recognise that staff may occasionally find themselves faced with a paradox. In an educational and developmental context, it is natural for children to want to explore and question different views and beliefs, some of which may, if only hypothetically or temporarily, challenge </w:t>
      </w:r>
      <w:r>
        <w:rPr>
          <w:bCs/>
          <w:i/>
        </w:rPr>
        <w:t>fundamental British v</w:t>
      </w:r>
      <w:r w:rsidRPr="00341032">
        <w:rPr>
          <w:bCs/>
          <w:i/>
        </w:rPr>
        <w:t>alues</w:t>
      </w:r>
      <w:r w:rsidRPr="000C4D8E">
        <w:rPr>
          <w:bCs/>
        </w:rPr>
        <w:t>. Staff must exercise careful professional judgment in such cases, and above all, whether inside or outside the classroom, they must be particularly alert to risk-indicators of vulnerable children and, if appropriate, must seek further guidance. This</w:t>
      </w:r>
      <w:r>
        <w:rPr>
          <w:bCs/>
        </w:rPr>
        <w:t xml:space="preserve"> is a complex and sensitive area, and over-simplified assessments can increase, rather than reduce risk. </w:t>
      </w:r>
    </w:p>
    <w:p w14:paraId="31EEE56A" w14:textId="77777777" w:rsidR="007C47CD" w:rsidRDefault="007C47CD" w:rsidP="002863DA">
      <w:pPr>
        <w:spacing w:after="0" w:line="240" w:lineRule="auto"/>
        <w:rPr>
          <w:bCs/>
        </w:rPr>
      </w:pPr>
    </w:p>
    <w:p w14:paraId="34E3DB4A" w14:textId="77777777" w:rsidR="007C47CD" w:rsidRDefault="007C47CD" w:rsidP="002863DA">
      <w:pPr>
        <w:spacing w:after="0" w:line="240" w:lineRule="auto"/>
        <w:rPr>
          <w:bCs/>
        </w:rPr>
      </w:pPr>
      <w:r>
        <w:rPr>
          <w:bCs/>
        </w:rPr>
        <w:t>There are five dimensions to the actions we take in response to the Prevent Duty:</w:t>
      </w:r>
    </w:p>
    <w:p w14:paraId="2460802C" w14:textId="77777777" w:rsidR="007C47CD" w:rsidRPr="0069624F" w:rsidRDefault="007C47CD" w:rsidP="002863DA">
      <w:pPr>
        <w:pStyle w:val="ListParagraph"/>
        <w:numPr>
          <w:ilvl w:val="0"/>
          <w:numId w:val="12"/>
        </w:numPr>
        <w:spacing w:after="0" w:line="240" w:lineRule="auto"/>
        <w:rPr>
          <w:bCs/>
        </w:rPr>
      </w:pPr>
      <w:r w:rsidRPr="0069624F">
        <w:rPr>
          <w:bCs/>
        </w:rPr>
        <w:t xml:space="preserve">Risk assessment </w:t>
      </w:r>
    </w:p>
    <w:p w14:paraId="2521ED1B" w14:textId="77777777" w:rsidR="007C47CD" w:rsidRPr="0069624F" w:rsidRDefault="007C47CD" w:rsidP="002863DA">
      <w:pPr>
        <w:pStyle w:val="ListParagraph"/>
        <w:numPr>
          <w:ilvl w:val="0"/>
          <w:numId w:val="12"/>
        </w:numPr>
        <w:spacing w:after="0" w:line="240" w:lineRule="auto"/>
        <w:rPr>
          <w:bCs/>
        </w:rPr>
      </w:pPr>
      <w:r w:rsidRPr="0069624F">
        <w:rPr>
          <w:bCs/>
        </w:rPr>
        <w:t>Working in partnership with local authorities</w:t>
      </w:r>
    </w:p>
    <w:p w14:paraId="2191E579" w14:textId="77777777" w:rsidR="007C47CD" w:rsidRPr="0069624F" w:rsidRDefault="007C47CD" w:rsidP="002863DA">
      <w:pPr>
        <w:pStyle w:val="ListParagraph"/>
        <w:numPr>
          <w:ilvl w:val="0"/>
          <w:numId w:val="12"/>
        </w:numPr>
        <w:spacing w:after="0" w:line="240" w:lineRule="auto"/>
        <w:rPr>
          <w:bCs/>
        </w:rPr>
      </w:pPr>
      <w:r w:rsidRPr="0069624F">
        <w:rPr>
          <w:bCs/>
        </w:rPr>
        <w:t>Awareness raising amongst staff</w:t>
      </w:r>
      <w:r>
        <w:rPr>
          <w:bCs/>
        </w:rPr>
        <w:t xml:space="preserve">. </w:t>
      </w:r>
    </w:p>
    <w:p w14:paraId="751D236D" w14:textId="36C54D91" w:rsidR="007C47CD" w:rsidRPr="0069624F" w:rsidRDefault="007C47CD" w:rsidP="002863DA">
      <w:pPr>
        <w:pStyle w:val="ListParagraph"/>
        <w:numPr>
          <w:ilvl w:val="0"/>
          <w:numId w:val="12"/>
        </w:numPr>
        <w:spacing w:after="0" w:line="240" w:lineRule="auto"/>
        <w:rPr>
          <w:bCs/>
        </w:rPr>
      </w:pPr>
      <w:r>
        <w:t>Protection</w:t>
      </w:r>
      <w:r w:rsidRPr="0080061F">
        <w:t xml:space="preserve"> from terrorist and extremist material when accessing the internet in school</w:t>
      </w:r>
      <w:r w:rsidR="00872546">
        <w:t>/college</w:t>
      </w:r>
    </w:p>
    <w:p w14:paraId="79E50FF2" w14:textId="77777777" w:rsidR="007C47CD" w:rsidRPr="0069624F" w:rsidRDefault="007C47CD" w:rsidP="002863DA">
      <w:pPr>
        <w:pStyle w:val="ListParagraph"/>
        <w:numPr>
          <w:ilvl w:val="0"/>
          <w:numId w:val="12"/>
        </w:numPr>
        <w:spacing w:after="0" w:line="240" w:lineRule="auto"/>
        <w:rPr>
          <w:bCs/>
        </w:rPr>
      </w:pPr>
      <w:r w:rsidRPr="0069624F">
        <w:rPr>
          <w:bCs/>
        </w:rPr>
        <w:t>Building resilience to radicalisation through the curriculum, e.g. through citizenship and religious education, and considerations for pupils’ spiritual, moral, social and cultural (SMSC) development. These aspects are addressed through our PSHEE policy.</w:t>
      </w:r>
    </w:p>
    <w:p w14:paraId="63A1A0C9" w14:textId="77777777" w:rsidR="007C47CD" w:rsidRDefault="007C47CD" w:rsidP="002863DA">
      <w:pPr>
        <w:spacing w:after="0" w:line="240" w:lineRule="auto"/>
        <w:rPr>
          <w:bCs/>
        </w:rPr>
      </w:pPr>
    </w:p>
    <w:p w14:paraId="4B6C15E2" w14:textId="77777777" w:rsidR="007C47CD" w:rsidRPr="000C4D8E" w:rsidRDefault="007C47CD" w:rsidP="002863DA">
      <w:pPr>
        <w:spacing w:after="0" w:line="240" w:lineRule="auto"/>
        <w:rPr>
          <w:b/>
          <w:bCs/>
          <w:i/>
        </w:rPr>
      </w:pPr>
      <w:r w:rsidRPr="000C4D8E">
        <w:rPr>
          <w:b/>
          <w:bCs/>
          <w:i/>
        </w:rPr>
        <w:t xml:space="preserve">Specific tasks for the DSL relating to the Prevent Duty </w:t>
      </w:r>
    </w:p>
    <w:p w14:paraId="0C904CA8" w14:textId="77777777" w:rsidR="007C47CD" w:rsidRDefault="007C47CD" w:rsidP="002863DA">
      <w:pPr>
        <w:spacing w:after="0" w:line="240" w:lineRule="auto"/>
      </w:pPr>
      <w:r>
        <w:rPr>
          <w:bCs/>
        </w:rPr>
        <w:t>The DSL should e</w:t>
      </w:r>
      <w:r w:rsidRPr="0080061F">
        <w:rPr>
          <w:bCs/>
        </w:rPr>
        <w:t xml:space="preserve">stablish </w:t>
      </w:r>
      <w:r w:rsidRPr="00CB14A4">
        <w:rPr>
          <w:bCs/>
          <w:u w:val="single"/>
        </w:rPr>
        <w:t>appropriate and proportionate</w:t>
      </w:r>
      <w:r w:rsidRPr="0080061F">
        <w:rPr>
          <w:bCs/>
        </w:rPr>
        <w:t xml:space="preserve"> meas</w:t>
      </w:r>
      <w:r>
        <w:rPr>
          <w:bCs/>
        </w:rPr>
        <w:t>ures to raise awareness of the Prevent Duty</w:t>
      </w:r>
      <w:r w:rsidRPr="0080061F">
        <w:rPr>
          <w:bCs/>
        </w:rPr>
        <w:t xml:space="preserve"> amongst staff and</w:t>
      </w:r>
      <w:r w:rsidRPr="0080061F">
        <w:t xml:space="preserve"> to achieve the following:</w:t>
      </w:r>
    </w:p>
    <w:p w14:paraId="16D97C6F" w14:textId="77777777" w:rsidR="007C47CD" w:rsidRPr="0080061F" w:rsidRDefault="007C47CD" w:rsidP="002863DA">
      <w:pPr>
        <w:spacing w:after="0" w:line="240" w:lineRule="auto"/>
        <w:rPr>
          <w:bCs/>
        </w:rPr>
      </w:pPr>
    </w:p>
    <w:p w14:paraId="30877907" w14:textId="58667D86" w:rsidR="007C47CD" w:rsidRDefault="007C47CD" w:rsidP="002863DA">
      <w:pPr>
        <w:pStyle w:val="NormalWeb"/>
        <w:numPr>
          <w:ilvl w:val="0"/>
          <w:numId w:val="3"/>
        </w:numPr>
        <w:spacing w:before="0" w:beforeAutospacing="0" w:after="0" w:afterAutospacing="0"/>
        <w:rPr>
          <w:rFonts w:asciiTheme="minorHAnsi" w:hAnsiTheme="minorHAnsi"/>
          <w:sz w:val="18"/>
          <w:szCs w:val="18"/>
        </w:rPr>
      </w:pPr>
      <w:r>
        <w:rPr>
          <w:rFonts w:asciiTheme="minorHAnsi" w:hAnsiTheme="minorHAnsi"/>
          <w:sz w:val="22"/>
          <w:szCs w:val="22"/>
        </w:rPr>
        <w:t xml:space="preserve">assess </w:t>
      </w:r>
      <w:r w:rsidRPr="0080061F">
        <w:rPr>
          <w:rFonts w:asciiTheme="minorHAnsi" w:hAnsiTheme="minorHAnsi"/>
          <w:sz w:val="22"/>
          <w:szCs w:val="22"/>
        </w:rPr>
        <w:t>the risk of chil</w:t>
      </w:r>
      <w:r>
        <w:rPr>
          <w:rFonts w:asciiTheme="minorHAnsi" w:hAnsiTheme="minorHAnsi"/>
          <w:sz w:val="22"/>
          <w:szCs w:val="22"/>
        </w:rPr>
        <w:t>dren being drawn into terrorism</w:t>
      </w:r>
      <w:r w:rsidRPr="0080061F">
        <w:rPr>
          <w:rFonts w:asciiTheme="minorHAnsi" w:hAnsiTheme="minorHAnsi"/>
          <w:bCs/>
          <w:sz w:val="22"/>
          <w:szCs w:val="22"/>
        </w:rPr>
        <w:t xml:space="preserve">. </w:t>
      </w:r>
      <w:r>
        <w:rPr>
          <w:rFonts w:asciiTheme="minorHAnsi" w:hAnsiTheme="minorHAnsi"/>
          <w:bCs/>
          <w:sz w:val="22"/>
          <w:szCs w:val="22"/>
        </w:rPr>
        <w:t>Document the risk assessment and any subsequent action plan.</w:t>
      </w:r>
      <w:r w:rsidR="00CD42B2">
        <w:rPr>
          <w:rFonts w:asciiTheme="minorHAnsi" w:hAnsiTheme="minorHAnsi"/>
          <w:bCs/>
          <w:sz w:val="22"/>
          <w:szCs w:val="22"/>
        </w:rPr>
        <w:t xml:space="preserve"> Prevent risk assessments are published on the Group Portal.</w:t>
      </w:r>
    </w:p>
    <w:p w14:paraId="583ADF0D" w14:textId="77777777" w:rsidR="007C47CD" w:rsidRPr="00DD09E0" w:rsidRDefault="007C47CD" w:rsidP="002863DA">
      <w:pPr>
        <w:pStyle w:val="NormalWeb"/>
        <w:spacing w:before="0" w:beforeAutospacing="0" w:after="0" w:afterAutospacing="0"/>
        <w:ind w:left="360"/>
        <w:rPr>
          <w:rFonts w:asciiTheme="minorHAnsi" w:hAnsiTheme="minorHAnsi"/>
          <w:sz w:val="18"/>
          <w:szCs w:val="18"/>
        </w:rPr>
      </w:pPr>
    </w:p>
    <w:p w14:paraId="658BE9EF" w14:textId="77777777" w:rsidR="007C47CD" w:rsidRDefault="007C47CD" w:rsidP="002863DA">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 xml:space="preserve">ensure that </w:t>
      </w:r>
      <w:r w:rsidRPr="0080061F">
        <w:rPr>
          <w:rFonts w:asciiTheme="minorHAnsi" w:hAnsiTheme="minorHAnsi"/>
          <w:sz w:val="22"/>
          <w:szCs w:val="22"/>
        </w:rPr>
        <w:t xml:space="preserve">safeguarding arrangements take into account the </w:t>
      </w:r>
      <w:r w:rsidRPr="0080061F">
        <w:rPr>
          <w:rFonts w:asciiTheme="minorHAnsi" w:hAnsiTheme="minorHAnsi"/>
          <w:i/>
          <w:sz w:val="22"/>
          <w:szCs w:val="22"/>
        </w:rPr>
        <w:t>Prevent</w:t>
      </w:r>
      <w:r w:rsidRPr="0080061F">
        <w:rPr>
          <w:rFonts w:asciiTheme="minorHAnsi" w:hAnsiTheme="minorHAnsi"/>
          <w:sz w:val="22"/>
          <w:szCs w:val="22"/>
        </w:rPr>
        <w:t xml:space="preserve"> policies and procedures of the Loc</w:t>
      </w:r>
      <w:r>
        <w:rPr>
          <w:rFonts w:asciiTheme="minorHAnsi" w:hAnsiTheme="minorHAnsi"/>
          <w:sz w:val="22"/>
          <w:szCs w:val="22"/>
        </w:rPr>
        <w:t>al Safeguarding Children Board (LSCB)</w:t>
      </w:r>
    </w:p>
    <w:p w14:paraId="439A6B76" w14:textId="77777777" w:rsidR="007C47CD" w:rsidRPr="0069624F" w:rsidRDefault="007C47CD" w:rsidP="002863DA">
      <w:pPr>
        <w:pStyle w:val="NormalWeb"/>
        <w:spacing w:before="0" w:beforeAutospacing="0" w:after="0" w:afterAutospacing="0"/>
        <w:rPr>
          <w:rFonts w:asciiTheme="minorHAnsi" w:hAnsiTheme="minorHAnsi"/>
          <w:sz w:val="22"/>
          <w:szCs w:val="22"/>
        </w:rPr>
      </w:pPr>
    </w:p>
    <w:p w14:paraId="16196E74" w14:textId="3F4F3BB0" w:rsidR="007C47CD" w:rsidRDefault="007C47CD" w:rsidP="002863DA">
      <w:pPr>
        <w:pStyle w:val="NormalWeb"/>
        <w:numPr>
          <w:ilvl w:val="0"/>
          <w:numId w:val="3"/>
        </w:numPr>
        <w:spacing w:before="0" w:beforeAutospacing="0" w:after="0" w:afterAutospacing="0"/>
        <w:rPr>
          <w:rFonts w:asciiTheme="minorHAnsi" w:hAnsiTheme="minorHAnsi"/>
          <w:sz w:val="22"/>
          <w:szCs w:val="22"/>
        </w:rPr>
      </w:pPr>
      <w:r w:rsidRPr="00BD15A3">
        <w:rPr>
          <w:rFonts w:asciiTheme="minorHAnsi" w:hAnsiTheme="minorHAnsi"/>
          <w:sz w:val="22"/>
          <w:szCs w:val="22"/>
        </w:rPr>
        <w:t>ensure that staff have training that gives them the knowledge and confidence to identify</w:t>
      </w:r>
      <w:r>
        <w:rPr>
          <w:rStyle w:val="FootnoteReference"/>
          <w:rFonts w:asciiTheme="minorHAnsi" w:hAnsiTheme="minorHAnsi"/>
          <w:sz w:val="22"/>
          <w:szCs w:val="22"/>
        </w:rPr>
        <w:footnoteReference w:id="25"/>
      </w:r>
      <w:r w:rsidRPr="00BD15A3">
        <w:rPr>
          <w:rFonts w:asciiTheme="minorHAnsi" w:hAnsiTheme="minorHAnsi"/>
          <w:sz w:val="22"/>
          <w:szCs w:val="22"/>
        </w:rPr>
        <w:t xml:space="preserve"> children at risk of being drawn into terrorism, and to challenge extremist ideas which can be used to legitimise terrorism. A</w:t>
      </w:r>
      <w:r>
        <w:rPr>
          <w:rFonts w:asciiTheme="minorHAnsi" w:hAnsiTheme="minorHAnsi"/>
          <w:sz w:val="22"/>
          <w:szCs w:val="22"/>
        </w:rPr>
        <w:t>s a minimum, the DSL</w:t>
      </w:r>
      <w:r w:rsidRPr="00BD15A3">
        <w:rPr>
          <w:rFonts w:asciiTheme="minorHAnsi" w:hAnsiTheme="minorHAnsi"/>
          <w:sz w:val="22"/>
          <w:szCs w:val="22"/>
        </w:rPr>
        <w:t xml:space="preserve"> should attend WRAP </w:t>
      </w:r>
      <w:r>
        <w:rPr>
          <w:rFonts w:asciiTheme="minorHAnsi" w:hAnsiTheme="minorHAnsi"/>
          <w:sz w:val="22"/>
          <w:szCs w:val="22"/>
        </w:rPr>
        <w:t>(</w:t>
      </w:r>
      <w:r w:rsidRPr="00BD15A3">
        <w:rPr>
          <w:rFonts w:asciiTheme="minorHAnsi" w:hAnsiTheme="minorHAnsi"/>
          <w:sz w:val="22"/>
          <w:szCs w:val="22"/>
        </w:rPr>
        <w:t xml:space="preserve">Workshop Raising Awareness of </w:t>
      </w:r>
      <w:r w:rsidRPr="00BD15A3">
        <w:rPr>
          <w:rFonts w:asciiTheme="minorHAnsi" w:hAnsiTheme="minorHAnsi"/>
          <w:i/>
          <w:sz w:val="22"/>
          <w:szCs w:val="22"/>
        </w:rPr>
        <w:t>Prevent</w:t>
      </w:r>
      <w:r>
        <w:rPr>
          <w:rFonts w:asciiTheme="minorHAnsi" w:hAnsiTheme="minorHAnsi"/>
          <w:sz w:val="22"/>
          <w:szCs w:val="22"/>
        </w:rPr>
        <w:t xml:space="preserve">) </w:t>
      </w:r>
      <w:r w:rsidRPr="00BD15A3">
        <w:rPr>
          <w:rFonts w:asciiTheme="minorHAnsi" w:hAnsiTheme="minorHAnsi"/>
          <w:sz w:val="22"/>
          <w:szCs w:val="22"/>
        </w:rPr>
        <w:t xml:space="preserve">training where available, and be aware of the process for referring individual cases of vulnerability to the </w:t>
      </w:r>
      <w:r w:rsidRPr="00BD15A3">
        <w:rPr>
          <w:rFonts w:asciiTheme="minorHAnsi" w:hAnsiTheme="minorHAnsi"/>
          <w:i/>
          <w:sz w:val="22"/>
          <w:szCs w:val="22"/>
        </w:rPr>
        <w:t>Channel</w:t>
      </w:r>
      <w:r>
        <w:rPr>
          <w:rFonts w:asciiTheme="minorHAnsi" w:hAnsiTheme="minorHAnsi"/>
          <w:sz w:val="22"/>
          <w:szCs w:val="22"/>
        </w:rPr>
        <w:t xml:space="preserve"> programme, as opposed to local Childr</w:t>
      </w:r>
      <w:r w:rsidR="00AA30CE">
        <w:rPr>
          <w:rFonts w:asciiTheme="minorHAnsi" w:hAnsiTheme="minorHAnsi"/>
          <w:sz w:val="22"/>
          <w:szCs w:val="22"/>
        </w:rPr>
        <w:t>en’s Services in the normal way</w:t>
      </w:r>
    </w:p>
    <w:p w14:paraId="68AF10C9" w14:textId="77777777" w:rsidR="007C47CD" w:rsidRPr="00BD15A3" w:rsidRDefault="007C47CD" w:rsidP="002863DA">
      <w:pPr>
        <w:pStyle w:val="NormalWeb"/>
        <w:spacing w:before="0" w:beforeAutospacing="0" w:after="0" w:afterAutospacing="0"/>
        <w:rPr>
          <w:rFonts w:asciiTheme="minorHAnsi" w:hAnsiTheme="minorHAnsi"/>
          <w:sz w:val="22"/>
          <w:szCs w:val="22"/>
        </w:rPr>
      </w:pPr>
    </w:p>
    <w:p w14:paraId="54DFCC83" w14:textId="517BAE75" w:rsidR="00CB14A4" w:rsidRDefault="00AA30CE" w:rsidP="002863DA">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e</w:t>
      </w:r>
      <w:r w:rsidR="00352CA5">
        <w:rPr>
          <w:rFonts w:asciiTheme="minorHAnsi" w:hAnsiTheme="minorHAnsi"/>
          <w:sz w:val="22"/>
          <w:szCs w:val="22"/>
        </w:rPr>
        <w:t xml:space="preserve">nsure that there is appropriate supervision of visiting speakers to the school/college to prevent presentations (including the distribution of materials) which are </w:t>
      </w:r>
      <w:r>
        <w:rPr>
          <w:rFonts w:asciiTheme="minorHAnsi" w:hAnsiTheme="minorHAnsi"/>
          <w:sz w:val="22"/>
          <w:szCs w:val="22"/>
        </w:rPr>
        <w:t xml:space="preserve">not </w:t>
      </w:r>
      <w:r w:rsidR="00352CA5">
        <w:rPr>
          <w:rFonts w:asciiTheme="minorHAnsi" w:hAnsiTheme="minorHAnsi"/>
          <w:sz w:val="22"/>
          <w:szCs w:val="22"/>
        </w:rPr>
        <w:t>contrary to funda</w:t>
      </w:r>
      <w:r>
        <w:rPr>
          <w:rFonts w:asciiTheme="minorHAnsi" w:hAnsiTheme="minorHAnsi"/>
          <w:sz w:val="22"/>
          <w:szCs w:val="22"/>
        </w:rPr>
        <w:t>mental British values</w:t>
      </w:r>
    </w:p>
    <w:p w14:paraId="06184B13" w14:textId="77777777" w:rsidR="00CB14A4" w:rsidRPr="00CB14A4" w:rsidRDefault="00CB14A4" w:rsidP="002863DA">
      <w:pPr>
        <w:pStyle w:val="NormalWeb"/>
        <w:spacing w:before="0" w:beforeAutospacing="0" w:after="0" w:afterAutospacing="0"/>
        <w:rPr>
          <w:rFonts w:asciiTheme="minorHAnsi" w:hAnsiTheme="minorHAnsi"/>
          <w:sz w:val="22"/>
          <w:szCs w:val="22"/>
        </w:rPr>
      </w:pPr>
    </w:p>
    <w:p w14:paraId="7AD83E6D" w14:textId="2364D72B" w:rsidR="00CB14A4" w:rsidRDefault="00AA30CE" w:rsidP="002863DA">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 xml:space="preserve">the incorporation of </w:t>
      </w:r>
      <w:r w:rsidR="00CB14A4">
        <w:rPr>
          <w:rFonts w:asciiTheme="minorHAnsi" w:hAnsiTheme="minorHAnsi"/>
          <w:sz w:val="22"/>
          <w:szCs w:val="22"/>
        </w:rPr>
        <w:t>any necessary syllabus amendments (e.g. in citizenship, history, politics, religious education)</w:t>
      </w:r>
    </w:p>
    <w:p w14:paraId="7A969E82" w14:textId="77777777" w:rsidR="00352CA5" w:rsidRPr="00352CA5" w:rsidRDefault="00352CA5" w:rsidP="002863DA">
      <w:pPr>
        <w:pStyle w:val="NormalWeb"/>
        <w:spacing w:before="0" w:beforeAutospacing="0" w:after="0" w:afterAutospacing="0"/>
        <w:rPr>
          <w:rFonts w:asciiTheme="minorHAnsi" w:hAnsiTheme="minorHAnsi"/>
          <w:sz w:val="22"/>
          <w:szCs w:val="22"/>
        </w:rPr>
      </w:pPr>
    </w:p>
    <w:p w14:paraId="1F23D526" w14:textId="65AD90F0" w:rsidR="007C47CD" w:rsidRPr="0069624F" w:rsidRDefault="007C47CD" w:rsidP="002863DA">
      <w:pPr>
        <w:pStyle w:val="NormalWeb"/>
        <w:numPr>
          <w:ilvl w:val="0"/>
          <w:numId w:val="3"/>
        </w:numPr>
        <w:spacing w:before="0" w:beforeAutospacing="0" w:after="0" w:afterAutospacing="0"/>
        <w:rPr>
          <w:rFonts w:asciiTheme="minorHAnsi" w:hAnsiTheme="minorHAnsi"/>
          <w:sz w:val="22"/>
          <w:szCs w:val="22"/>
        </w:rPr>
      </w:pPr>
      <w:r>
        <w:rPr>
          <w:rFonts w:asciiTheme="minorHAnsi" w:hAnsiTheme="minorHAnsi"/>
          <w:sz w:val="22"/>
          <w:szCs w:val="22"/>
        </w:rPr>
        <w:t>p</w:t>
      </w:r>
      <w:r w:rsidRPr="0080061F">
        <w:rPr>
          <w:rFonts w:asciiTheme="minorHAnsi" w:hAnsiTheme="minorHAnsi"/>
          <w:sz w:val="22"/>
          <w:szCs w:val="22"/>
        </w:rPr>
        <w:t>rotection</w:t>
      </w:r>
      <w:r w:rsidR="00AA30CE">
        <w:rPr>
          <w:rFonts w:asciiTheme="minorHAnsi" w:hAnsiTheme="minorHAnsi"/>
          <w:sz w:val="22"/>
          <w:szCs w:val="22"/>
        </w:rPr>
        <w:t xml:space="preserve"> for children from terrorist or</w:t>
      </w:r>
      <w:r w:rsidRPr="0080061F">
        <w:rPr>
          <w:rFonts w:asciiTheme="minorHAnsi" w:hAnsiTheme="minorHAnsi"/>
          <w:sz w:val="22"/>
          <w:szCs w:val="22"/>
        </w:rPr>
        <w:t xml:space="preserve"> extremist material when a</w:t>
      </w:r>
      <w:r w:rsidR="00AA30CE">
        <w:rPr>
          <w:rFonts w:asciiTheme="minorHAnsi" w:hAnsiTheme="minorHAnsi"/>
          <w:sz w:val="22"/>
          <w:szCs w:val="22"/>
        </w:rPr>
        <w:t>ccessing the internet</w:t>
      </w:r>
      <w:r w:rsidRPr="0080061F">
        <w:rPr>
          <w:rFonts w:asciiTheme="minorHAnsi" w:hAnsiTheme="minorHAnsi"/>
          <w:sz w:val="22"/>
          <w:szCs w:val="22"/>
        </w:rPr>
        <w:t> </w:t>
      </w:r>
    </w:p>
    <w:p w14:paraId="017783AE" w14:textId="77777777" w:rsidR="007C47CD" w:rsidRDefault="007C47CD" w:rsidP="002863DA">
      <w:pPr>
        <w:spacing w:after="0" w:line="240" w:lineRule="auto"/>
        <w:rPr>
          <w:rFonts w:eastAsia="Times New Roman"/>
        </w:rPr>
      </w:pPr>
    </w:p>
    <w:p w14:paraId="61036926" w14:textId="77777777" w:rsidR="007C47CD" w:rsidRPr="00AA30CE" w:rsidRDefault="007C47CD" w:rsidP="002863DA">
      <w:pPr>
        <w:spacing w:after="0" w:line="240" w:lineRule="auto"/>
        <w:rPr>
          <w:rStyle w:val="Hyperlink"/>
          <w:rFonts w:eastAsia="Times New Roman"/>
        </w:rPr>
      </w:pPr>
      <w:r w:rsidRPr="00AA30CE">
        <w:rPr>
          <w:rFonts w:eastAsia="Times New Roman"/>
        </w:rPr>
        <w:t xml:space="preserve">More guidance on the Channel programme is available here: </w:t>
      </w:r>
      <w:hyperlink r:id="rId30" w:tooltip="Here" w:history="1">
        <w:r w:rsidRPr="00AA30CE">
          <w:rPr>
            <w:rStyle w:val="Hyperlink"/>
            <w:rFonts w:eastAsia="Times New Roman"/>
          </w:rPr>
          <w:t>https://www.gov.uk/government/publications/channel-guidance</w:t>
        </w:r>
      </w:hyperlink>
    </w:p>
    <w:p w14:paraId="5AE5C6D3" w14:textId="77777777" w:rsidR="007C47CD" w:rsidRDefault="007C47CD" w:rsidP="002863DA">
      <w:pPr>
        <w:spacing w:after="0" w:line="240" w:lineRule="auto"/>
        <w:rPr>
          <w:rFonts w:eastAsia="Times New Roman"/>
        </w:rPr>
      </w:pPr>
    </w:p>
    <w:p w14:paraId="3C0960CC" w14:textId="77777777" w:rsidR="007C47CD" w:rsidRPr="00AA30CE" w:rsidRDefault="007C47CD" w:rsidP="002863DA">
      <w:pPr>
        <w:spacing w:after="0" w:line="240" w:lineRule="auto"/>
        <w:rPr>
          <w:rStyle w:val="Hyperlink"/>
          <w:rFonts w:eastAsia="Times New Roman"/>
        </w:rPr>
      </w:pPr>
      <w:r w:rsidRPr="00AA30CE">
        <w:rPr>
          <w:rFonts w:eastAsia="Times New Roman"/>
        </w:rPr>
        <w:t xml:space="preserve">Guidance for schools on how terrorist groups such as ISIL use social media to encourage travel to Syria and Iraq is available here: </w:t>
      </w:r>
      <w:hyperlink r:id="rId31" w:history="1">
        <w:r w:rsidRPr="00AA30CE">
          <w:rPr>
            <w:rStyle w:val="Hyperlink"/>
            <w:rFonts w:eastAsia="Times New Roman"/>
          </w:rPr>
          <w:t>https://www.gov.uk/government/publications/the-use-of-social-media-for-online-radicalisation</w:t>
        </w:r>
      </w:hyperlink>
    </w:p>
    <w:p w14:paraId="4ED34B46" w14:textId="77777777" w:rsidR="007C47CD" w:rsidRDefault="007C47CD" w:rsidP="002863DA">
      <w:pPr>
        <w:spacing w:after="0" w:line="240" w:lineRule="auto"/>
        <w:rPr>
          <w:rFonts w:eastAsia="Times New Roman"/>
        </w:rPr>
      </w:pPr>
    </w:p>
    <w:p w14:paraId="0801BA0A" w14:textId="776E4C23" w:rsidR="00145772" w:rsidRPr="009E5DE1" w:rsidRDefault="007C47CD" w:rsidP="009E5DE1">
      <w:pPr>
        <w:spacing w:after="0" w:line="240" w:lineRule="auto"/>
        <w:rPr>
          <w:rFonts w:eastAsia="Times New Roman"/>
          <w:b/>
        </w:rPr>
      </w:pPr>
      <w:r w:rsidRPr="00AA30CE">
        <w:rPr>
          <w:rFonts w:eastAsia="Times New Roman"/>
        </w:rPr>
        <w:t xml:space="preserve">For details of measures to minimise the risk of </w:t>
      </w:r>
      <w:r w:rsidR="00437100">
        <w:rPr>
          <w:rFonts w:eastAsia="Times New Roman"/>
        </w:rPr>
        <w:t>internet exposure to harmful</w:t>
      </w:r>
      <w:r w:rsidRPr="00AA30CE">
        <w:rPr>
          <w:rFonts w:eastAsia="Times New Roman"/>
        </w:rPr>
        <w:t xml:space="preserve"> material, refer to the ICT usage</w:t>
      </w:r>
      <w:r w:rsidR="00437100">
        <w:rPr>
          <w:rFonts w:eastAsia="Times New Roman"/>
        </w:rPr>
        <w:t>/Social Media</w:t>
      </w:r>
      <w:r w:rsidRPr="00AA30CE">
        <w:rPr>
          <w:rFonts w:eastAsia="Times New Roman"/>
        </w:rPr>
        <w:t xml:space="preserve"> policy</w:t>
      </w:r>
      <w:r w:rsidRPr="00AA30CE">
        <w:rPr>
          <w:rFonts w:eastAsia="Times New Roman"/>
          <w:b/>
        </w:rPr>
        <w:t>.</w:t>
      </w:r>
    </w:p>
    <w:p w14:paraId="341302FD" w14:textId="72CFD6C3" w:rsidR="00CD42B2" w:rsidRDefault="00CD42B2">
      <w:pPr>
        <w:rPr>
          <w:b/>
          <w:sz w:val="28"/>
          <w:szCs w:val="28"/>
        </w:rPr>
      </w:pPr>
    </w:p>
    <w:p w14:paraId="5B3445CE" w14:textId="77777777" w:rsidR="00ED1818" w:rsidRDefault="00ED1818">
      <w:pPr>
        <w:rPr>
          <w:b/>
          <w:sz w:val="28"/>
          <w:szCs w:val="28"/>
        </w:rPr>
      </w:pPr>
      <w:r>
        <w:rPr>
          <w:b/>
          <w:sz w:val="28"/>
          <w:szCs w:val="28"/>
        </w:rPr>
        <w:br w:type="page"/>
      </w:r>
    </w:p>
    <w:p w14:paraId="530B26EF" w14:textId="7A8BAB37" w:rsidR="007A4928" w:rsidRDefault="00C17D22" w:rsidP="002863DA">
      <w:pPr>
        <w:spacing w:after="0" w:line="240" w:lineRule="auto"/>
        <w:jc w:val="right"/>
        <w:rPr>
          <w:b/>
          <w:sz w:val="28"/>
          <w:szCs w:val="28"/>
        </w:rPr>
      </w:pPr>
      <w:r>
        <w:rPr>
          <w:b/>
          <w:sz w:val="28"/>
          <w:szCs w:val="28"/>
        </w:rPr>
        <w:lastRenderedPageBreak/>
        <w:t>Appendix 4</w:t>
      </w:r>
    </w:p>
    <w:p w14:paraId="2E5A811B" w14:textId="77777777" w:rsidR="00D57AA8" w:rsidRDefault="00D57AA8" w:rsidP="002863DA">
      <w:pPr>
        <w:spacing w:after="0" w:line="240" w:lineRule="auto"/>
        <w:jc w:val="center"/>
        <w:rPr>
          <w:b/>
          <w:bCs/>
          <w:sz w:val="28"/>
          <w:szCs w:val="28"/>
        </w:rPr>
      </w:pPr>
    </w:p>
    <w:p w14:paraId="6DE18C71" w14:textId="3433B487" w:rsidR="007A4928" w:rsidRPr="00F67AE0" w:rsidRDefault="007A4928" w:rsidP="002863DA">
      <w:pPr>
        <w:spacing w:after="0" w:line="240" w:lineRule="auto"/>
        <w:jc w:val="center"/>
        <w:rPr>
          <w:b/>
          <w:sz w:val="28"/>
          <w:szCs w:val="28"/>
        </w:rPr>
      </w:pPr>
      <w:r>
        <w:rPr>
          <w:b/>
          <w:bCs/>
          <w:sz w:val="28"/>
          <w:szCs w:val="28"/>
        </w:rPr>
        <w:t>Risk indicators</w:t>
      </w:r>
      <w:r w:rsidRPr="00F67AE0">
        <w:rPr>
          <w:b/>
          <w:bCs/>
          <w:sz w:val="28"/>
          <w:szCs w:val="28"/>
        </w:rPr>
        <w:t xml:space="preserve"> of being drawn into terrorism</w:t>
      </w:r>
    </w:p>
    <w:p w14:paraId="522BD8D8" w14:textId="0DB66F0B" w:rsidR="007A4928" w:rsidRPr="009E5755" w:rsidRDefault="009E5755" w:rsidP="002863DA">
      <w:pPr>
        <w:spacing w:after="0" w:line="240" w:lineRule="auto"/>
        <w:jc w:val="center"/>
        <w:rPr>
          <w:bCs/>
          <w:sz w:val="20"/>
          <w:szCs w:val="20"/>
        </w:rPr>
      </w:pPr>
      <w:r w:rsidRPr="009E5755">
        <w:rPr>
          <w:bCs/>
          <w:sz w:val="20"/>
          <w:szCs w:val="20"/>
        </w:rPr>
        <w:t>NB references below are to ‘child’ which includes young people up to the age of 18.</w:t>
      </w:r>
    </w:p>
    <w:p w14:paraId="7A734DC2" w14:textId="77777777" w:rsidR="009E5755" w:rsidRDefault="009E5755" w:rsidP="002863DA">
      <w:pPr>
        <w:spacing w:after="0" w:line="240" w:lineRule="auto"/>
        <w:rPr>
          <w:b/>
          <w:bCs/>
          <w:sz w:val="24"/>
          <w:szCs w:val="24"/>
        </w:rPr>
      </w:pPr>
    </w:p>
    <w:p w14:paraId="00D5C14B" w14:textId="77777777" w:rsidR="007A4928" w:rsidRPr="00F67AE0" w:rsidRDefault="007A4928" w:rsidP="002863DA">
      <w:pPr>
        <w:spacing w:after="0" w:line="240" w:lineRule="auto"/>
        <w:rPr>
          <w:b/>
          <w:sz w:val="24"/>
          <w:szCs w:val="24"/>
        </w:rPr>
      </w:pPr>
      <w:r w:rsidRPr="00F67AE0">
        <w:rPr>
          <w:b/>
          <w:bCs/>
          <w:sz w:val="24"/>
          <w:szCs w:val="24"/>
        </w:rPr>
        <w:t xml:space="preserve">Vulnerability </w:t>
      </w:r>
    </w:p>
    <w:p w14:paraId="2364FFA3" w14:textId="4446F64C" w:rsidR="007A4928" w:rsidRPr="00A07E68" w:rsidRDefault="007A4928" w:rsidP="002863DA">
      <w:pPr>
        <w:pStyle w:val="ListParagraph"/>
        <w:numPr>
          <w:ilvl w:val="0"/>
          <w:numId w:val="23"/>
        </w:numPr>
        <w:spacing w:after="0" w:line="240" w:lineRule="auto"/>
      </w:pPr>
      <w:r w:rsidRPr="00A07E68">
        <w:t>Identity C</w:t>
      </w:r>
      <w:r w:rsidR="00FD11C4">
        <w:t>risis - Distance from cultural/</w:t>
      </w:r>
      <w:r w:rsidRPr="00A07E68">
        <w:t xml:space="preserve">religious heritage and uncomfortable with their place in the society around them </w:t>
      </w:r>
    </w:p>
    <w:p w14:paraId="74AFDC31" w14:textId="77777777" w:rsidR="007A4928" w:rsidRPr="00A07E68" w:rsidRDefault="007A4928" w:rsidP="002863DA">
      <w:pPr>
        <w:pStyle w:val="ListParagraph"/>
        <w:numPr>
          <w:ilvl w:val="0"/>
          <w:numId w:val="23"/>
        </w:numPr>
        <w:spacing w:after="0" w:line="240" w:lineRule="auto"/>
      </w:pPr>
      <w:r w:rsidRPr="00A07E68">
        <w:t>Personal Crisis – Family tensions; sense of i</w:t>
      </w:r>
      <w:r>
        <w:t>solation; adolescence; low self-</w:t>
      </w:r>
      <w:r w:rsidRPr="00A07E68">
        <w:t xml:space="preserve">esteem; disassociating from existing friendship group and becoming involved with a new and different group of friends; searching for answers to questions about identity, faith and belonging </w:t>
      </w:r>
    </w:p>
    <w:p w14:paraId="199F3030" w14:textId="77777777" w:rsidR="007A4928" w:rsidRPr="00A07E68" w:rsidRDefault="007A4928" w:rsidP="002863DA">
      <w:pPr>
        <w:pStyle w:val="ListParagraph"/>
        <w:numPr>
          <w:ilvl w:val="0"/>
          <w:numId w:val="23"/>
        </w:numPr>
        <w:spacing w:after="0" w:line="240" w:lineRule="auto"/>
      </w:pPr>
      <w:r w:rsidRPr="00A07E68">
        <w:t xml:space="preserve">Personal Circumstances – Migration; local community tensions; events affecting country or region of origin; alienation from UK values; having a sense of grievance that is triggered by personal experience of racism or discrimination or aspects of Government policy </w:t>
      </w:r>
    </w:p>
    <w:p w14:paraId="0B085E5C" w14:textId="77777777" w:rsidR="007A4928" w:rsidRPr="00A07E68" w:rsidRDefault="007A4928" w:rsidP="002863DA">
      <w:pPr>
        <w:pStyle w:val="ListParagraph"/>
        <w:numPr>
          <w:ilvl w:val="0"/>
          <w:numId w:val="23"/>
        </w:numPr>
        <w:spacing w:after="0" w:line="240" w:lineRule="auto"/>
      </w:pPr>
      <w:r w:rsidRPr="00A07E68">
        <w:t xml:space="preserve">Unmet Aspirations – Perceptions of injustice; feeling of failure; rejection of civic life </w:t>
      </w:r>
    </w:p>
    <w:p w14:paraId="5B189662" w14:textId="77777777" w:rsidR="007A4928" w:rsidRPr="00A07E68" w:rsidRDefault="007A4928" w:rsidP="002863DA">
      <w:pPr>
        <w:pStyle w:val="ListParagraph"/>
        <w:numPr>
          <w:ilvl w:val="0"/>
          <w:numId w:val="23"/>
        </w:numPr>
        <w:spacing w:after="0" w:line="240" w:lineRule="auto"/>
      </w:pPr>
      <w:r w:rsidRPr="00A07E68">
        <w:t xml:space="preserve">Criminality – Experiences of imprisonment; poor resettlement/ reintegration, previous involvement with criminal groups </w:t>
      </w:r>
    </w:p>
    <w:p w14:paraId="594E18D3" w14:textId="77777777" w:rsidR="007A4928" w:rsidRDefault="007A4928" w:rsidP="002863DA">
      <w:pPr>
        <w:spacing w:after="0" w:line="240" w:lineRule="auto"/>
        <w:rPr>
          <w:b/>
          <w:bCs/>
          <w:sz w:val="28"/>
          <w:szCs w:val="28"/>
        </w:rPr>
      </w:pPr>
    </w:p>
    <w:p w14:paraId="241B2DB9" w14:textId="77777777" w:rsidR="007A4928" w:rsidRPr="00F67AE0" w:rsidRDefault="007A4928" w:rsidP="002863DA">
      <w:pPr>
        <w:spacing w:after="0" w:line="240" w:lineRule="auto"/>
        <w:rPr>
          <w:b/>
          <w:sz w:val="24"/>
          <w:szCs w:val="24"/>
        </w:rPr>
      </w:pPr>
      <w:r w:rsidRPr="00F67AE0">
        <w:rPr>
          <w:b/>
          <w:bCs/>
          <w:sz w:val="24"/>
          <w:szCs w:val="24"/>
        </w:rPr>
        <w:t xml:space="preserve">Access to extremism / extremist influences </w:t>
      </w:r>
    </w:p>
    <w:p w14:paraId="41B5C83B" w14:textId="3500D282" w:rsidR="007A4928" w:rsidRPr="00A07E68" w:rsidRDefault="007A4928" w:rsidP="002863DA">
      <w:pPr>
        <w:pStyle w:val="ListParagraph"/>
        <w:numPr>
          <w:ilvl w:val="0"/>
          <w:numId w:val="24"/>
        </w:numPr>
        <w:spacing w:after="0" w:line="240" w:lineRule="auto"/>
      </w:pPr>
      <w:r w:rsidRPr="00A07E68">
        <w:t>Is there reason to beli</w:t>
      </w:r>
      <w:r w:rsidR="00FD11C4">
        <w:t xml:space="preserve">eve that the child </w:t>
      </w:r>
      <w:r w:rsidRPr="00A07E68">
        <w:t>associates with those known to be involved in extremism - either because they associate directly with known individuals or because they frequent key locations where these individuals are known to operat</w:t>
      </w:r>
      <w:r w:rsidR="00FD11C4">
        <w:t xml:space="preserve">e? (e.g. the child </w:t>
      </w:r>
      <w:r w:rsidRPr="00A07E68">
        <w:t xml:space="preserve">is the partner, spouse, friend or family member of someone believed to be linked with extremist activity) </w:t>
      </w:r>
    </w:p>
    <w:p w14:paraId="75CF57D9" w14:textId="51F6DBC9" w:rsidR="007A4928" w:rsidRPr="00A07E68" w:rsidRDefault="00FD11C4" w:rsidP="002863DA">
      <w:pPr>
        <w:pStyle w:val="ListParagraph"/>
        <w:numPr>
          <w:ilvl w:val="0"/>
          <w:numId w:val="24"/>
        </w:numPr>
        <w:spacing w:after="0" w:line="240" w:lineRule="auto"/>
      </w:pPr>
      <w:r>
        <w:t xml:space="preserve">Does the child </w:t>
      </w:r>
      <w:r w:rsidR="007A4928" w:rsidRPr="00A07E68">
        <w:t xml:space="preserve">frequent, or is there evidence to suggest that they are accessing the internet for the purpose of extremist activity? (e.g. Use of closed network groups, access to or distribution of extremist material, contact associates covertly via Skype/email etc) </w:t>
      </w:r>
    </w:p>
    <w:p w14:paraId="2E6A068F" w14:textId="56AFE37A" w:rsidR="007A4928" w:rsidRPr="00A07E68" w:rsidRDefault="007A4928" w:rsidP="002863DA">
      <w:pPr>
        <w:pStyle w:val="ListParagraph"/>
        <w:numPr>
          <w:ilvl w:val="0"/>
          <w:numId w:val="24"/>
        </w:numPr>
        <w:spacing w:after="0" w:line="240" w:lineRule="auto"/>
      </w:pPr>
      <w:r w:rsidRPr="00A07E68">
        <w:t>Is there reason to beli</w:t>
      </w:r>
      <w:r w:rsidR="00FD11C4">
        <w:t xml:space="preserve">eve that the child </w:t>
      </w:r>
      <w:r w:rsidRPr="00A07E68">
        <w:t xml:space="preserve">has been or is likely to be involved with extremist/ military training camps/ locations? </w:t>
      </w:r>
    </w:p>
    <w:p w14:paraId="348A76FD" w14:textId="4F297FAF" w:rsidR="007A4928" w:rsidRPr="00A07E68" w:rsidRDefault="00FD11C4" w:rsidP="002863DA">
      <w:pPr>
        <w:pStyle w:val="ListParagraph"/>
        <w:numPr>
          <w:ilvl w:val="0"/>
          <w:numId w:val="24"/>
        </w:numPr>
        <w:spacing w:after="0" w:line="240" w:lineRule="auto"/>
      </w:pPr>
      <w:r>
        <w:t xml:space="preserve">Is the child </w:t>
      </w:r>
      <w:r w:rsidR="007A4928" w:rsidRPr="00A07E68">
        <w:t xml:space="preserve">known to have possessed or is actively seeking to possess and/ or distribute extremist literature/ other media material likely to incite racial/ religious hatred or acts of violence? </w:t>
      </w:r>
    </w:p>
    <w:p w14:paraId="3F0395FC" w14:textId="296B5403" w:rsidR="007A4928" w:rsidRPr="00A07E68" w:rsidRDefault="00FD11C4" w:rsidP="002863DA">
      <w:pPr>
        <w:pStyle w:val="ListParagraph"/>
        <w:numPr>
          <w:ilvl w:val="0"/>
          <w:numId w:val="24"/>
        </w:numPr>
        <w:spacing w:after="0" w:line="240" w:lineRule="auto"/>
      </w:pPr>
      <w:r>
        <w:t xml:space="preserve">Does the child </w:t>
      </w:r>
      <w:r w:rsidR="007A4928" w:rsidRPr="00A07E68">
        <w:t xml:space="preserve">sympathise with, or support illegal/illicit groups e.g. propaganda distribution, fundraising and attendance at meetings? </w:t>
      </w:r>
    </w:p>
    <w:p w14:paraId="079DC8BB" w14:textId="452AF347" w:rsidR="007A4928" w:rsidRPr="00A07E68" w:rsidRDefault="00FD11C4" w:rsidP="002863DA">
      <w:pPr>
        <w:pStyle w:val="ListParagraph"/>
        <w:numPr>
          <w:ilvl w:val="0"/>
          <w:numId w:val="24"/>
        </w:numPr>
        <w:spacing w:after="0" w:line="240" w:lineRule="auto"/>
      </w:pPr>
      <w:r>
        <w:t xml:space="preserve">Does the child </w:t>
      </w:r>
      <w:r w:rsidR="007A4928" w:rsidRPr="00A07E68">
        <w:t xml:space="preserve">support groups with links to extremist activity but not illegal/illicit e.g. propaganda distribution, fundraising and attendance at meetings? </w:t>
      </w:r>
    </w:p>
    <w:p w14:paraId="4B2A5BCA" w14:textId="77777777" w:rsidR="007A4928" w:rsidRPr="00A07E68" w:rsidRDefault="007A4928" w:rsidP="002863DA">
      <w:pPr>
        <w:pStyle w:val="ListParagraph"/>
        <w:numPr>
          <w:ilvl w:val="0"/>
          <w:numId w:val="24"/>
        </w:numPr>
        <w:spacing w:after="0" w:line="240" w:lineRule="auto"/>
      </w:pPr>
      <w:r w:rsidRPr="00F67AE0">
        <w:rPr>
          <w:bCs/>
        </w:rPr>
        <w:t xml:space="preserve">Experiences, Behaviours and Influences </w:t>
      </w:r>
    </w:p>
    <w:p w14:paraId="33103484" w14:textId="01AB83CB" w:rsidR="007A4928" w:rsidRPr="00A07E68" w:rsidRDefault="00FD11C4" w:rsidP="002863DA">
      <w:pPr>
        <w:pStyle w:val="ListParagraph"/>
        <w:numPr>
          <w:ilvl w:val="0"/>
          <w:numId w:val="24"/>
        </w:numPr>
        <w:spacing w:after="0" w:line="240" w:lineRule="auto"/>
      </w:pPr>
      <w:r>
        <w:t xml:space="preserve">Has the child </w:t>
      </w:r>
      <w:r w:rsidR="007A4928" w:rsidRPr="00A07E68">
        <w:t xml:space="preserve">encountered peer, social, family or faith group rejection? </w:t>
      </w:r>
    </w:p>
    <w:p w14:paraId="0FBB8785" w14:textId="6386FFEF" w:rsidR="007A4928" w:rsidRPr="00A07E68" w:rsidRDefault="007A4928" w:rsidP="002863DA">
      <w:pPr>
        <w:pStyle w:val="ListParagraph"/>
        <w:numPr>
          <w:ilvl w:val="0"/>
          <w:numId w:val="24"/>
        </w:numPr>
        <w:spacing w:after="0" w:line="240" w:lineRule="auto"/>
      </w:pPr>
      <w:r w:rsidRPr="00A07E68">
        <w:t>Is there evidence of extremist ideological, political or religious influ</w:t>
      </w:r>
      <w:r w:rsidR="00FD11C4">
        <w:t xml:space="preserve">ence on the child </w:t>
      </w:r>
      <w:r w:rsidRPr="00A07E68">
        <w:t xml:space="preserve">from within or outside UK? </w:t>
      </w:r>
    </w:p>
    <w:p w14:paraId="284AAB72" w14:textId="6F9E358F" w:rsidR="007A4928" w:rsidRPr="00A07E68" w:rsidRDefault="007A4928" w:rsidP="002863DA">
      <w:pPr>
        <w:pStyle w:val="ListParagraph"/>
        <w:numPr>
          <w:ilvl w:val="0"/>
          <w:numId w:val="24"/>
        </w:numPr>
        <w:spacing w:after="0" w:line="240" w:lineRule="auto"/>
      </w:pPr>
      <w:r w:rsidRPr="00A07E68">
        <w:t>Have international events in areas of conflict and civil unrest had a personal im</w:t>
      </w:r>
      <w:r w:rsidR="00FD11C4">
        <w:t xml:space="preserve">pact on the child </w:t>
      </w:r>
      <w:r w:rsidRPr="00A07E68">
        <w:t xml:space="preserve">resulting in a noticeable change in behaviour? It is important to recognise that many people may be emotionally affected by the plight of what is happening in areas of conflict (i.e. images of children dying) it is important to differentiate them from those that sympathise with or support extremist activity </w:t>
      </w:r>
    </w:p>
    <w:p w14:paraId="539FFBBF" w14:textId="2BAA7B16" w:rsidR="007A4928" w:rsidRPr="00A07E68" w:rsidRDefault="007A4928" w:rsidP="002863DA">
      <w:pPr>
        <w:pStyle w:val="ListParagraph"/>
        <w:numPr>
          <w:ilvl w:val="0"/>
          <w:numId w:val="24"/>
        </w:numPr>
        <w:spacing w:after="0" w:line="240" w:lineRule="auto"/>
      </w:pPr>
      <w:r w:rsidRPr="00A07E68">
        <w:t>Has there been a significant sh</w:t>
      </w:r>
      <w:r w:rsidR="00FD11C4">
        <w:t>ift in the child’s</w:t>
      </w:r>
      <w:r w:rsidRPr="00A07E68">
        <w:t xml:space="preserve"> behaviour or outward appearance that suggests a new social/political or religious influence? </w:t>
      </w:r>
    </w:p>
    <w:p w14:paraId="3B89A53B" w14:textId="77F39F98" w:rsidR="007A4928" w:rsidRPr="00A07E68" w:rsidRDefault="00FD11C4" w:rsidP="002863DA">
      <w:pPr>
        <w:pStyle w:val="ListParagraph"/>
        <w:numPr>
          <w:ilvl w:val="0"/>
          <w:numId w:val="24"/>
        </w:numPr>
        <w:spacing w:after="0" w:line="240" w:lineRule="auto"/>
      </w:pPr>
      <w:r>
        <w:t xml:space="preserve">Has the child </w:t>
      </w:r>
      <w:r w:rsidR="007A4928" w:rsidRPr="00A07E68">
        <w:t xml:space="preserve">come into conflict with family over religious beliefs/lifestyle/ dress choices? </w:t>
      </w:r>
    </w:p>
    <w:p w14:paraId="2A948FEB" w14:textId="2B0F42E3" w:rsidR="007A4928" w:rsidRPr="00A07E68" w:rsidRDefault="00FD11C4" w:rsidP="002863DA">
      <w:pPr>
        <w:pStyle w:val="ListParagraph"/>
        <w:numPr>
          <w:ilvl w:val="0"/>
          <w:numId w:val="24"/>
        </w:numPr>
        <w:spacing w:after="0" w:line="240" w:lineRule="auto"/>
      </w:pPr>
      <w:r>
        <w:t xml:space="preserve">Does the child </w:t>
      </w:r>
      <w:r w:rsidR="007A4928" w:rsidRPr="00A07E68">
        <w:t xml:space="preserve">vocally support terrorist attacks; either verbally or in their written work? </w:t>
      </w:r>
    </w:p>
    <w:p w14:paraId="2061E8CA" w14:textId="18D253EE" w:rsidR="007A4928" w:rsidRDefault="00FD11C4" w:rsidP="002863DA">
      <w:pPr>
        <w:pStyle w:val="ListParagraph"/>
        <w:numPr>
          <w:ilvl w:val="0"/>
          <w:numId w:val="24"/>
        </w:numPr>
        <w:spacing w:after="0" w:line="240" w:lineRule="auto"/>
      </w:pPr>
      <w:r>
        <w:t xml:space="preserve">Has the child </w:t>
      </w:r>
      <w:r w:rsidR="007A4928" w:rsidRPr="00A07E68">
        <w:t>witnessed or been the perpetrator/ victim of racial or reli</w:t>
      </w:r>
      <w:r>
        <w:t>gious hate crime</w:t>
      </w:r>
      <w:r w:rsidR="007A4928" w:rsidRPr="00A07E68">
        <w:t xml:space="preserve">? </w:t>
      </w:r>
    </w:p>
    <w:p w14:paraId="672C4C9F" w14:textId="77777777" w:rsidR="007A4928" w:rsidRDefault="007A4928" w:rsidP="002863DA">
      <w:pPr>
        <w:spacing w:after="0" w:line="240" w:lineRule="auto"/>
        <w:rPr>
          <w:b/>
          <w:bCs/>
          <w:sz w:val="28"/>
          <w:szCs w:val="28"/>
        </w:rPr>
      </w:pPr>
    </w:p>
    <w:p w14:paraId="2984554B" w14:textId="77777777" w:rsidR="007A4928" w:rsidRPr="00F67AE0" w:rsidRDefault="007A4928" w:rsidP="002863DA">
      <w:pPr>
        <w:spacing w:after="0" w:line="240" w:lineRule="auto"/>
        <w:rPr>
          <w:sz w:val="24"/>
          <w:szCs w:val="24"/>
        </w:rPr>
      </w:pPr>
      <w:r w:rsidRPr="00F67AE0">
        <w:rPr>
          <w:b/>
          <w:bCs/>
          <w:sz w:val="24"/>
          <w:szCs w:val="24"/>
        </w:rPr>
        <w:t xml:space="preserve">Travel </w:t>
      </w:r>
    </w:p>
    <w:p w14:paraId="54C8D671" w14:textId="77777777" w:rsidR="007A4928" w:rsidRPr="00A07E68" w:rsidRDefault="007A4928" w:rsidP="002863DA">
      <w:pPr>
        <w:pStyle w:val="ListParagraph"/>
        <w:numPr>
          <w:ilvl w:val="0"/>
          <w:numId w:val="25"/>
        </w:numPr>
        <w:spacing w:after="0" w:line="240" w:lineRule="auto"/>
      </w:pPr>
      <w:r w:rsidRPr="00A07E68">
        <w:t xml:space="preserve">Is there a pattern of regular or extended travel within the UK, with other evidence to suggest this is for purposes of extremist training or activity? </w:t>
      </w:r>
    </w:p>
    <w:p w14:paraId="37D78FBB" w14:textId="51301CA2" w:rsidR="007A4928" w:rsidRPr="00A07E68" w:rsidRDefault="00FD11C4" w:rsidP="002863DA">
      <w:pPr>
        <w:pStyle w:val="ListParagraph"/>
        <w:numPr>
          <w:ilvl w:val="0"/>
          <w:numId w:val="25"/>
        </w:numPr>
        <w:spacing w:after="0" w:line="240" w:lineRule="auto"/>
      </w:pPr>
      <w:r>
        <w:t xml:space="preserve">Has the child </w:t>
      </w:r>
      <w:r w:rsidR="007A4928" w:rsidRPr="00A07E68">
        <w:t xml:space="preserve">travelled for extended periods of time to international locations known to be associated with extremism? </w:t>
      </w:r>
    </w:p>
    <w:p w14:paraId="63B1DB3D" w14:textId="52CD732F" w:rsidR="007A4928" w:rsidRDefault="00FD11C4" w:rsidP="002863DA">
      <w:pPr>
        <w:pStyle w:val="ListParagraph"/>
        <w:numPr>
          <w:ilvl w:val="0"/>
          <w:numId w:val="25"/>
        </w:numPr>
        <w:spacing w:after="0" w:line="240" w:lineRule="auto"/>
      </w:pPr>
      <w:r>
        <w:t xml:space="preserve">Has the child </w:t>
      </w:r>
      <w:r w:rsidR="007A4928" w:rsidRPr="00A07E68">
        <w:t>employed any methods to disguise their true identity</w:t>
      </w:r>
      <w:r>
        <w:t xml:space="preserve">? Has the child </w:t>
      </w:r>
      <w:r w:rsidR="007A4928" w:rsidRPr="00A07E68">
        <w:t xml:space="preserve">used documents or cover to support this? </w:t>
      </w:r>
    </w:p>
    <w:p w14:paraId="393498FD" w14:textId="77777777" w:rsidR="007A4928" w:rsidRPr="00A07E68" w:rsidRDefault="007A4928" w:rsidP="002863DA">
      <w:pPr>
        <w:pStyle w:val="ListParagraph"/>
        <w:spacing w:after="0" w:line="240" w:lineRule="auto"/>
        <w:ind w:left="360"/>
      </w:pPr>
    </w:p>
    <w:p w14:paraId="31DDF5FB" w14:textId="77777777" w:rsidR="007A4928" w:rsidRPr="00F67AE0" w:rsidRDefault="007A4928" w:rsidP="002863DA">
      <w:pPr>
        <w:spacing w:after="0" w:line="240" w:lineRule="auto"/>
        <w:rPr>
          <w:sz w:val="24"/>
          <w:szCs w:val="24"/>
        </w:rPr>
      </w:pPr>
      <w:r w:rsidRPr="00F67AE0">
        <w:rPr>
          <w:b/>
          <w:bCs/>
          <w:sz w:val="24"/>
          <w:szCs w:val="24"/>
        </w:rPr>
        <w:t xml:space="preserve">Social Factors </w:t>
      </w:r>
    </w:p>
    <w:p w14:paraId="2B327062" w14:textId="6732FEC0"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have experience of poverty, disadvantage, discrimination or social exclusion? </w:t>
      </w:r>
    </w:p>
    <w:p w14:paraId="490E1D0B" w14:textId="66E332D4"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experience a lack of meaningful employment appropriate to their skills? </w:t>
      </w:r>
    </w:p>
    <w:p w14:paraId="3D7D06BD" w14:textId="3AD22948"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display a lack of affinity or understanding for others, or social isolation from peer groups? </w:t>
      </w:r>
    </w:p>
    <w:p w14:paraId="00784F0A" w14:textId="4DFE4249"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demonstrate identity conflict and confusion normally associated with youth development? </w:t>
      </w:r>
    </w:p>
    <w:p w14:paraId="227CE5F6" w14:textId="00EBBF5B"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have any learning difficulties/ mental health support needs? </w:t>
      </w:r>
    </w:p>
    <w:p w14:paraId="2C8ED21B" w14:textId="7F706517"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demonstrate a simplistic or flawed understanding of religion or politics? </w:t>
      </w:r>
    </w:p>
    <w:p w14:paraId="7E1F1C93" w14:textId="12D0EA80"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have a history of crime, including episodes in prison? </w:t>
      </w:r>
    </w:p>
    <w:p w14:paraId="0A9835E5" w14:textId="326226B2" w:rsidR="007A4928" w:rsidRPr="00A07E68" w:rsidRDefault="009E5755" w:rsidP="002863DA">
      <w:pPr>
        <w:pStyle w:val="ListParagraph"/>
        <w:numPr>
          <w:ilvl w:val="0"/>
          <w:numId w:val="26"/>
        </w:numPr>
        <w:spacing w:after="0" w:line="240" w:lineRule="auto"/>
      </w:pPr>
      <w:r>
        <w:t>Is the child</w:t>
      </w:r>
      <w:r w:rsidR="007A4928" w:rsidRPr="00A07E68">
        <w:t xml:space="preserve"> a foreign national, refugee or awaiting a decision on their immigration/ national status? </w:t>
      </w:r>
    </w:p>
    <w:p w14:paraId="0C583F14" w14:textId="12566E63" w:rsidR="007A4928" w:rsidRPr="00A07E68" w:rsidRDefault="00FD11C4" w:rsidP="002863DA">
      <w:pPr>
        <w:pStyle w:val="ListParagraph"/>
        <w:numPr>
          <w:ilvl w:val="0"/>
          <w:numId w:val="26"/>
        </w:numPr>
        <w:spacing w:after="0" w:line="240" w:lineRule="auto"/>
      </w:pPr>
      <w:r>
        <w:t xml:space="preserve">Does the child </w:t>
      </w:r>
      <w:r w:rsidR="007A4928" w:rsidRPr="00A07E68">
        <w:t xml:space="preserve">have insecure, conflicted or absent family relationships? </w:t>
      </w:r>
    </w:p>
    <w:p w14:paraId="30788E2D" w14:textId="0EB48938" w:rsidR="007A4928" w:rsidRPr="00A07E68" w:rsidRDefault="00FD11C4" w:rsidP="002863DA">
      <w:pPr>
        <w:pStyle w:val="ListParagraph"/>
        <w:numPr>
          <w:ilvl w:val="0"/>
          <w:numId w:val="26"/>
        </w:numPr>
        <w:spacing w:after="0" w:line="240" w:lineRule="auto"/>
      </w:pPr>
      <w:r>
        <w:t xml:space="preserve">Has the child </w:t>
      </w:r>
      <w:r w:rsidR="007A4928" w:rsidRPr="00A07E68">
        <w:t xml:space="preserve">experienced any trauma in their lives, particularly any trauma associated with war or sectarian conflict? </w:t>
      </w:r>
    </w:p>
    <w:p w14:paraId="1BF318C2" w14:textId="20AB2460" w:rsidR="007A4928" w:rsidRPr="00A07E68" w:rsidRDefault="007A4928" w:rsidP="002863DA">
      <w:pPr>
        <w:pStyle w:val="ListParagraph"/>
        <w:numPr>
          <w:ilvl w:val="0"/>
          <w:numId w:val="26"/>
        </w:numPr>
        <w:spacing w:after="0" w:line="240" w:lineRule="auto"/>
      </w:pPr>
      <w:r w:rsidRPr="00A07E68">
        <w:t>Is there evidence that a significant adult or other in the c</w:t>
      </w:r>
      <w:r w:rsidR="00FD11C4">
        <w:t>hild</w:t>
      </w:r>
      <w:r w:rsidRPr="00A07E68">
        <w:t xml:space="preserve">’s life has extremist view or sympathies? </w:t>
      </w:r>
    </w:p>
    <w:p w14:paraId="58099E18" w14:textId="77777777" w:rsidR="007A4928" w:rsidRDefault="007A4928" w:rsidP="002863DA">
      <w:pPr>
        <w:spacing w:after="0" w:line="240" w:lineRule="auto"/>
        <w:rPr>
          <w:b/>
          <w:bCs/>
        </w:rPr>
      </w:pPr>
    </w:p>
    <w:p w14:paraId="0402F3D6" w14:textId="77777777" w:rsidR="007A4928" w:rsidRPr="00F67AE0" w:rsidRDefault="007A4928" w:rsidP="002863DA">
      <w:pPr>
        <w:spacing w:after="0" w:line="240" w:lineRule="auto"/>
        <w:rPr>
          <w:sz w:val="24"/>
          <w:szCs w:val="24"/>
        </w:rPr>
      </w:pPr>
      <w:r w:rsidRPr="00F67AE0">
        <w:rPr>
          <w:b/>
          <w:bCs/>
          <w:sz w:val="24"/>
          <w:szCs w:val="24"/>
        </w:rPr>
        <w:t xml:space="preserve">More critical risk factors could include:- </w:t>
      </w:r>
    </w:p>
    <w:p w14:paraId="0051088D" w14:textId="77777777" w:rsidR="007A4928" w:rsidRPr="00A07E68" w:rsidRDefault="007A4928" w:rsidP="002863DA">
      <w:pPr>
        <w:pStyle w:val="ListParagraph"/>
        <w:numPr>
          <w:ilvl w:val="0"/>
          <w:numId w:val="27"/>
        </w:numPr>
        <w:spacing w:after="0" w:line="240" w:lineRule="auto"/>
      </w:pPr>
      <w:r w:rsidRPr="00A07E68">
        <w:t xml:space="preserve">Being in contact with extremist recruiters </w:t>
      </w:r>
    </w:p>
    <w:p w14:paraId="3FC1B85A" w14:textId="77777777" w:rsidR="007A4928" w:rsidRPr="00A07E68" w:rsidRDefault="007A4928" w:rsidP="002863DA">
      <w:pPr>
        <w:pStyle w:val="ListParagraph"/>
        <w:numPr>
          <w:ilvl w:val="0"/>
          <w:numId w:val="27"/>
        </w:numPr>
        <w:spacing w:after="0" w:line="240" w:lineRule="auto"/>
      </w:pPr>
      <w:r w:rsidRPr="00A07E68">
        <w:t xml:space="preserve">Articulating support for extremist causes or leaders </w:t>
      </w:r>
    </w:p>
    <w:p w14:paraId="05CA3835" w14:textId="77777777" w:rsidR="007A4928" w:rsidRPr="00A07E68" w:rsidRDefault="007A4928" w:rsidP="002863DA">
      <w:pPr>
        <w:pStyle w:val="ListParagraph"/>
        <w:numPr>
          <w:ilvl w:val="0"/>
          <w:numId w:val="27"/>
        </w:numPr>
        <w:spacing w:after="0" w:line="240" w:lineRule="auto"/>
      </w:pPr>
      <w:r w:rsidRPr="00A07E68">
        <w:t xml:space="preserve">Accessing extremist websites, especially those with a social networking element </w:t>
      </w:r>
    </w:p>
    <w:p w14:paraId="39DAED25" w14:textId="77777777" w:rsidR="007A4928" w:rsidRPr="00A07E68" w:rsidRDefault="007A4928" w:rsidP="002863DA">
      <w:pPr>
        <w:pStyle w:val="ListParagraph"/>
        <w:numPr>
          <w:ilvl w:val="0"/>
          <w:numId w:val="27"/>
        </w:numPr>
        <w:spacing w:after="0" w:line="240" w:lineRule="auto"/>
      </w:pPr>
      <w:r w:rsidRPr="00A07E68">
        <w:t xml:space="preserve">Possessing extremist literature </w:t>
      </w:r>
    </w:p>
    <w:p w14:paraId="1EC87E82" w14:textId="77777777" w:rsidR="007A4928" w:rsidRPr="00A07E68" w:rsidRDefault="007A4928" w:rsidP="002863DA">
      <w:pPr>
        <w:pStyle w:val="ListParagraph"/>
        <w:numPr>
          <w:ilvl w:val="0"/>
          <w:numId w:val="27"/>
        </w:numPr>
        <w:spacing w:after="0" w:line="240" w:lineRule="auto"/>
      </w:pPr>
      <w:r w:rsidRPr="00A07E68">
        <w:t xml:space="preserve">Using extremist narratives and a global ideology to explain personal disadvantage </w:t>
      </w:r>
    </w:p>
    <w:p w14:paraId="0CAA0172" w14:textId="77777777" w:rsidR="007A4928" w:rsidRPr="00A07E68" w:rsidRDefault="007A4928" w:rsidP="002863DA">
      <w:pPr>
        <w:pStyle w:val="ListParagraph"/>
        <w:numPr>
          <w:ilvl w:val="0"/>
          <w:numId w:val="27"/>
        </w:numPr>
        <w:spacing w:after="0" w:line="240" w:lineRule="auto"/>
      </w:pPr>
      <w:r w:rsidRPr="00A07E68">
        <w:t xml:space="preserve">Justifying the use of violence to solve societal issues </w:t>
      </w:r>
    </w:p>
    <w:p w14:paraId="71061913" w14:textId="77777777" w:rsidR="007A4928" w:rsidRPr="00A07E68" w:rsidRDefault="007A4928" w:rsidP="002863DA">
      <w:pPr>
        <w:pStyle w:val="ListParagraph"/>
        <w:numPr>
          <w:ilvl w:val="0"/>
          <w:numId w:val="27"/>
        </w:numPr>
        <w:spacing w:after="0" w:line="240" w:lineRule="auto"/>
      </w:pPr>
      <w:r w:rsidRPr="00A07E68">
        <w:t xml:space="preserve">Joining extremist organisations </w:t>
      </w:r>
    </w:p>
    <w:p w14:paraId="11FCE39E" w14:textId="77777777" w:rsidR="007A4928" w:rsidRPr="00A07E68" w:rsidRDefault="007A4928" w:rsidP="002863DA">
      <w:pPr>
        <w:pStyle w:val="ListParagraph"/>
        <w:numPr>
          <w:ilvl w:val="0"/>
          <w:numId w:val="27"/>
        </w:numPr>
        <w:spacing w:after="0" w:line="240" w:lineRule="auto"/>
      </w:pPr>
      <w:r w:rsidRPr="00A07E68">
        <w:t xml:space="preserve">Significant changes to appearance and/or behaviour </w:t>
      </w:r>
    </w:p>
    <w:p w14:paraId="2DB4E5AA" w14:textId="77777777" w:rsidR="007A4928" w:rsidRDefault="007A4928" w:rsidP="002863DA">
      <w:pPr>
        <w:spacing w:after="0" w:line="240" w:lineRule="auto"/>
        <w:rPr>
          <w:b/>
          <w:bCs/>
        </w:rPr>
      </w:pPr>
    </w:p>
    <w:p w14:paraId="3CB1CD40" w14:textId="21865CF7" w:rsidR="007A4928" w:rsidRDefault="007A4928" w:rsidP="002863DA">
      <w:pPr>
        <w:spacing w:after="0" w:line="240" w:lineRule="auto"/>
        <w:rPr>
          <w:b/>
          <w:sz w:val="28"/>
          <w:szCs w:val="28"/>
        </w:rPr>
      </w:pPr>
      <w:r w:rsidRPr="00F67AE0">
        <w:rPr>
          <w:b/>
          <w:bCs/>
        </w:rPr>
        <w:t>If you have any concerns discuss them with your Safeguarding Lead and local Prevent Officer</w:t>
      </w:r>
    </w:p>
    <w:p w14:paraId="12025CCE" w14:textId="77777777" w:rsidR="00C17D22" w:rsidRDefault="00C17D22" w:rsidP="002863DA">
      <w:pPr>
        <w:spacing w:after="0" w:line="240" w:lineRule="auto"/>
        <w:jc w:val="right"/>
        <w:rPr>
          <w:b/>
          <w:sz w:val="28"/>
          <w:szCs w:val="28"/>
        </w:rPr>
      </w:pPr>
    </w:p>
    <w:p w14:paraId="4C9FD2F9" w14:textId="77777777" w:rsidR="00C17D22" w:rsidRDefault="00C17D22" w:rsidP="002863DA">
      <w:pPr>
        <w:pStyle w:val="Default"/>
        <w:jc w:val="right"/>
        <w:rPr>
          <w:rFonts w:asciiTheme="minorHAnsi" w:hAnsiTheme="minorHAnsi"/>
          <w:b/>
          <w:sz w:val="28"/>
          <w:szCs w:val="28"/>
        </w:rPr>
      </w:pPr>
      <w:r>
        <w:rPr>
          <w:b/>
          <w:sz w:val="28"/>
          <w:szCs w:val="28"/>
        </w:rPr>
        <w:br w:type="page"/>
      </w:r>
      <w:r>
        <w:rPr>
          <w:rFonts w:asciiTheme="minorHAnsi" w:hAnsiTheme="minorHAnsi"/>
          <w:b/>
          <w:sz w:val="28"/>
          <w:szCs w:val="28"/>
        </w:rPr>
        <w:lastRenderedPageBreak/>
        <w:t>Appendix 5</w:t>
      </w:r>
    </w:p>
    <w:p w14:paraId="2A6D671C" w14:textId="77777777" w:rsidR="00C17D22" w:rsidRDefault="00C17D22" w:rsidP="002863DA">
      <w:pPr>
        <w:pStyle w:val="Default"/>
        <w:jc w:val="center"/>
        <w:rPr>
          <w:rFonts w:asciiTheme="minorHAnsi" w:hAnsiTheme="minorHAnsi"/>
          <w:b/>
          <w:sz w:val="28"/>
          <w:szCs w:val="28"/>
        </w:rPr>
      </w:pPr>
    </w:p>
    <w:p w14:paraId="4219700B" w14:textId="77777777" w:rsidR="00C17D22" w:rsidRPr="008034C1" w:rsidRDefault="00C17D22" w:rsidP="002863DA">
      <w:pPr>
        <w:pStyle w:val="Default"/>
        <w:jc w:val="center"/>
        <w:rPr>
          <w:rFonts w:asciiTheme="minorHAnsi" w:hAnsiTheme="minorHAnsi"/>
          <w:b/>
          <w:sz w:val="28"/>
          <w:szCs w:val="28"/>
        </w:rPr>
      </w:pPr>
      <w:r>
        <w:rPr>
          <w:rFonts w:asciiTheme="minorHAnsi" w:hAnsiTheme="minorHAnsi"/>
          <w:b/>
          <w:sz w:val="28"/>
          <w:szCs w:val="28"/>
        </w:rPr>
        <w:t>Hyperl</w:t>
      </w:r>
      <w:r w:rsidRPr="008034C1">
        <w:rPr>
          <w:rFonts w:asciiTheme="minorHAnsi" w:hAnsiTheme="minorHAnsi"/>
          <w:b/>
          <w:sz w:val="28"/>
          <w:szCs w:val="28"/>
        </w:rPr>
        <w:t>inks to further information on specific safeguarding topics</w:t>
      </w:r>
    </w:p>
    <w:p w14:paraId="64EC2BC9" w14:textId="77777777" w:rsidR="00C17D22" w:rsidRDefault="00C17D22" w:rsidP="002863DA">
      <w:pPr>
        <w:pStyle w:val="Default"/>
        <w:rPr>
          <w:sz w:val="23"/>
          <w:szCs w:val="23"/>
        </w:rPr>
      </w:pPr>
    </w:p>
    <w:p w14:paraId="5358BD66" w14:textId="77777777" w:rsidR="00C17D22" w:rsidRDefault="00C17D22" w:rsidP="002863DA">
      <w:pPr>
        <w:pStyle w:val="Default"/>
        <w:rPr>
          <w:rFonts w:asciiTheme="minorHAnsi" w:hAnsiTheme="minorHAnsi"/>
          <w:sz w:val="22"/>
          <w:szCs w:val="22"/>
        </w:rPr>
      </w:pPr>
    </w:p>
    <w:p w14:paraId="0E66C3CE" w14:textId="77777777" w:rsidR="00C17D22" w:rsidRDefault="00C17D22" w:rsidP="002863DA">
      <w:pPr>
        <w:pStyle w:val="Default"/>
        <w:rPr>
          <w:rFonts w:asciiTheme="minorHAnsi" w:hAnsiTheme="minorHAnsi"/>
          <w:sz w:val="22"/>
          <w:szCs w:val="22"/>
        </w:rPr>
      </w:pPr>
      <w:r w:rsidRPr="00384C4E">
        <w:rPr>
          <w:rFonts w:asciiTheme="minorHAnsi" w:hAnsiTheme="minorHAnsi"/>
          <w:sz w:val="22"/>
          <w:szCs w:val="22"/>
        </w:rPr>
        <w:t xml:space="preserve">Expert and professional organisations are best placed to provide up-to-date guidance and practical support on specific safeguarding issues. For example information for schools and colleges can be found on the TES website and </w:t>
      </w:r>
      <w:r>
        <w:rPr>
          <w:rFonts w:asciiTheme="minorHAnsi" w:hAnsiTheme="minorHAnsi"/>
          <w:sz w:val="22"/>
          <w:szCs w:val="22"/>
        </w:rPr>
        <w:t xml:space="preserve">the </w:t>
      </w:r>
      <w:r w:rsidRPr="00384C4E">
        <w:rPr>
          <w:rFonts w:asciiTheme="minorHAnsi" w:hAnsiTheme="minorHAnsi"/>
          <w:sz w:val="22"/>
          <w:szCs w:val="22"/>
        </w:rPr>
        <w:t xml:space="preserve">NSPCC website. </w:t>
      </w:r>
    </w:p>
    <w:p w14:paraId="17726FD5" w14:textId="77777777" w:rsidR="00C17D22" w:rsidRDefault="00C17D22" w:rsidP="002863DA">
      <w:pPr>
        <w:pStyle w:val="Default"/>
        <w:rPr>
          <w:rFonts w:asciiTheme="minorHAnsi" w:hAnsiTheme="minorHAnsi"/>
          <w:sz w:val="22"/>
          <w:szCs w:val="22"/>
        </w:rPr>
      </w:pPr>
    </w:p>
    <w:p w14:paraId="1C39087C" w14:textId="77777777" w:rsidR="00C17D22" w:rsidRDefault="00C17D22" w:rsidP="002863DA">
      <w:pPr>
        <w:pStyle w:val="Default"/>
        <w:rPr>
          <w:rFonts w:asciiTheme="minorHAnsi" w:hAnsiTheme="minorHAnsi"/>
          <w:sz w:val="22"/>
          <w:szCs w:val="22"/>
        </w:rPr>
      </w:pPr>
      <w:r w:rsidRPr="00384C4E">
        <w:rPr>
          <w:rFonts w:asciiTheme="minorHAnsi" w:hAnsiTheme="minorHAnsi"/>
          <w:sz w:val="22"/>
          <w:szCs w:val="22"/>
        </w:rPr>
        <w:t xml:space="preserve">Schools and colleges can also access broad government guidance on the issues listed below via the embedded links to the GOV.UK website: </w:t>
      </w:r>
    </w:p>
    <w:p w14:paraId="02C4CFA0" w14:textId="77777777" w:rsidR="00C17D22" w:rsidRPr="00384C4E" w:rsidRDefault="00C17D22" w:rsidP="002863DA">
      <w:pPr>
        <w:pStyle w:val="Default"/>
        <w:rPr>
          <w:rFonts w:asciiTheme="minorHAnsi" w:hAnsiTheme="minorHAnsi"/>
          <w:sz w:val="22"/>
          <w:szCs w:val="22"/>
        </w:rPr>
      </w:pPr>
    </w:p>
    <w:p w14:paraId="5307492C" w14:textId="77777777" w:rsidR="00C17D22" w:rsidRPr="00824A95" w:rsidRDefault="00C17D22" w:rsidP="002863DA">
      <w:pPr>
        <w:pStyle w:val="Default"/>
        <w:rPr>
          <w:sz w:val="20"/>
          <w:szCs w:val="20"/>
        </w:rPr>
      </w:pPr>
    </w:p>
    <w:p w14:paraId="598F0BCD"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child missing from education</w:t>
      </w:r>
    </w:p>
    <w:p w14:paraId="5FC4AA1C" w14:textId="77777777" w:rsidR="00C17D22" w:rsidRPr="008B4F35" w:rsidRDefault="009560E2" w:rsidP="002863DA">
      <w:pPr>
        <w:pStyle w:val="Default"/>
        <w:rPr>
          <w:rStyle w:val="Hyperlink"/>
          <w:rFonts w:asciiTheme="minorHAnsi" w:hAnsiTheme="minorHAnsi"/>
          <w:sz w:val="22"/>
          <w:szCs w:val="22"/>
        </w:rPr>
      </w:pPr>
      <w:hyperlink r:id="rId32" w:history="1">
        <w:r w:rsidR="00C17D22" w:rsidRPr="008B4F35">
          <w:rPr>
            <w:rStyle w:val="Hyperlink"/>
            <w:rFonts w:asciiTheme="minorHAnsi" w:hAnsiTheme="minorHAnsi"/>
            <w:sz w:val="22"/>
            <w:szCs w:val="22"/>
          </w:rPr>
          <w:t>https://www.gov.uk/government/publications/school-attendance</w:t>
        </w:r>
      </w:hyperlink>
    </w:p>
    <w:p w14:paraId="16BEF0EE" w14:textId="77777777" w:rsidR="00C17D22" w:rsidRPr="008B4F35" w:rsidRDefault="00C17D22" w:rsidP="002863DA">
      <w:pPr>
        <w:pStyle w:val="Default"/>
        <w:rPr>
          <w:rFonts w:asciiTheme="minorHAnsi" w:hAnsiTheme="minorHAnsi"/>
          <w:sz w:val="22"/>
          <w:szCs w:val="22"/>
        </w:rPr>
      </w:pPr>
    </w:p>
    <w:p w14:paraId="362D9E7F"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child missing from home or care</w:t>
      </w:r>
    </w:p>
    <w:p w14:paraId="0F264548" w14:textId="77777777" w:rsidR="00C17D22" w:rsidRPr="008B4F35" w:rsidRDefault="009560E2" w:rsidP="002863DA">
      <w:pPr>
        <w:pStyle w:val="Default"/>
        <w:rPr>
          <w:rStyle w:val="Hyperlink"/>
          <w:rFonts w:asciiTheme="minorHAnsi" w:hAnsiTheme="minorHAnsi"/>
          <w:sz w:val="22"/>
          <w:szCs w:val="22"/>
        </w:rPr>
      </w:pPr>
      <w:hyperlink r:id="rId33" w:history="1">
        <w:r w:rsidR="00C17D22" w:rsidRPr="008B4F35">
          <w:rPr>
            <w:rStyle w:val="Hyperlink"/>
            <w:rFonts w:asciiTheme="minorHAnsi" w:hAnsiTheme="minorHAnsi"/>
            <w:sz w:val="22"/>
            <w:szCs w:val="22"/>
          </w:rPr>
          <w:t>https://www.gov.uk/government/publications/children-who-run-away-or-go-missing-from-home-or-care</w:t>
        </w:r>
      </w:hyperlink>
    </w:p>
    <w:p w14:paraId="4A3C9826" w14:textId="77777777" w:rsidR="00C17D22" w:rsidRPr="008B4F35" w:rsidRDefault="00C17D22" w:rsidP="002863DA">
      <w:pPr>
        <w:pStyle w:val="Default"/>
        <w:rPr>
          <w:rFonts w:asciiTheme="minorHAnsi" w:hAnsiTheme="minorHAnsi"/>
          <w:sz w:val="22"/>
          <w:szCs w:val="22"/>
        </w:rPr>
      </w:pPr>
    </w:p>
    <w:p w14:paraId="11A5BE1A"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child sexual exploitation (CSE)</w:t>
      </w:r>
    </w:p>
    <w:p w14:paraId="1E7AAC30" w14:textId="77777777" w:rsidR="00C17D22" w:rsidRDefault="009560E2" w:rsidP="002863DA">
      <w:pPr>
        <w:spacing w:after="0" w:line="240" w:lineRule="auto"/>
      </w:pPr>
      <w:hyperlink r:id="rId34" w:history="1">
        <w:r w:rsidR="00C17D22" w:rsidRPr="008B4F35">
          <w:rPr>
            <w:rStyle w:val="Hyperlink"/>
            <w:rFonts w:eastAsia="Times New Roman"/>
          </w:rPr>
          <w:t>https://www.gov.uk/government/publications/what-to-do-if-you-suspect-a-child-is-being-sexually-exploited</w:t>
        </w:r>
      </w:hyperlink>
      <w:r w:rsidR="00C17D22" w:rsidRPr="008B4F35">
        <w:tab/>
      </w:r>
    </w:p>
    <w:p w14:paraId="0CCB70E9" w14:textId="77777777" w:rsidR="00C17D22" w:rsidRPr="008B4F35" w:rsidRDefault="00C17D22" w:rsidP="002863DA">
      <w:pPr>
        <w:spacing w:after="0" w:line="240" w:lineRule="auto"/>
        <w:rPr>
          <w:rFonts w:eastAsia="Times New Roman"/>
        </w:rPr>
      </w:pPr>
    </w:p>
    <w:p w14:paraId="632C5E84"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bullying including cyberbullying </w:t>
      </w:r>
    </w:p>
    <w:p w14:paraId="3832C6D2" w14:textId="77777777" w:rsidR="00C17D22" w:rsidRPr="008B4F35" w:rsidRDefault="009560E2" w:rsidP="002863DA">
      <w:pPr>
        <w:spacing w:after="0" w:line="240" w:lineRule="auto"/>
        <w:rPr>
          <w:rFonts w:eastAsia="Times New Roman"/>
        </w:rPr>
      </w:pPr>
      <w:hyperlink r:id="rId35" w:history="1">
        <w:r w:rsidR="00C17D22" w:rsidRPr="008B4F35">
          <w:rPr>
            <w:rStyle w:val="Hyperlink"/>
            <w:rFonts w:eastAsia="Times New Roman"/>
          </w:rPr>
          <w:t>https://www.gov.uk/government/publications/preventing-and-tackling-bullying</w:t>
        </w:r>
      </w:hyperlink>
    </w:p>
    <w:p w14:paraId="0F022A1A"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6115E9AE"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domestic violence </w:t>
      </w:r>
    </w:p>
    <w:p w14:paraId="20B2A7EE" w14:textId="77777777" w:rsidR="00C17D22" w:rsidRPr="008B4F35" w:rsidRDefault="009560E2" w:rsidP="002863DA">
      <w:pPr>
        <w:spacing w:after="0" w:line="240" w:lineRule="auto"/>
        <w:rPr>
          <w:rFonts w:eastAsia="Times New Roman"/>
        </w:rPr>
      </w:pPr>
      <w:hyperlink r:id="rId36" w:history="1">
        <w:r w:rsidR="00C17D22" w:rsidRPr="008B4F35">
          <w:rPr>
            <w:rStyle w:val="Hyperlink"/>
            <w:rFonts w:eastAsia="Times New Roman"/>
          </w:rPr>
          <w:t>https://www.gov.uk/domestic-violence-and-abuse</w:t>
        </w:r>
      </w:hyperlink>
    </w:p>
    <w:p w14:paraId="00E128A3"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58E09A27"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drugs </w:t>
      </w:r>
    </w:p>
    <w:p w14:paraId="3B86B910" w14:textId="77777777" w:rsidR="00C17D22" w:rsidRPr="008B4F35" w:rsidRDefault="009560E2" w:rsidP="002863DA">
      <w:pPr>
        <w:spacing w:after="0" w:line="240" w:lineRule="auto"/>
        <w:rPr>
          <w:rFonts w:eastAsia="Times New Roman"/>
        </w:rPr>
      </w:pPr>
      <w:hyperlink r:id="rId37" w:history="1">
        <w:r w:rsidR="00C17D22" w:rsidRPr="008B4F35">
          <w:rPr>
            <w:rStyle w:val="Hyperlink"/>
            <w:rFonts w:eastAsia="Times New Roman"/>
          </w:rPr>
          <w:t>https://www.gov.uk/government/publications/drugs-advice-for-schools</w:t>
        </w:r>
      </w:hyperlink>
    </w:p>
    <w:p w14:paraId="3A767986"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6E20D3EE"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fabricated or induced illness </w:t>
      </w:r>
    </w:p>
    <w:p w14:paraId="7C6F51E2" w14:textId="77777777" w:rsidR="00C17D22" w:rsidRDefault="009560E2" w:rsidP="002863DA">
      <w:pPr>
        <w:spacing w:after="0" w:line="240" w:lineRule="auto"/>
      </w:pPr>
      <w:hyperlink r:id="rId38" w:history="1">
        <w:r w:rsidR="00C17D22" w:rsidRPr="008B4F35">
          <w:rPr>
            <w:rStyle w:val="Hyperlink"/>
            <w:rFonts w:eastAsia="Times New Roman"/>
          </w:rPr>
          <w:t>https://www.gov.uk/government/publications/safeguarding-children-in-whom-illness-is-fabricated-or-induced</w:t>
        </w:r>
      </w:hyperlink>
      <w:r w:rsidR="00C17D22" w:rsidRPr="008B4F35">
        <w:tab/>
      </w:r>
    </w:p>
    <w:p w14:paraId="37B09831" w14:textId="77777777" w:rsidR="00C17D22" w:rsidRPr="008B4F35" w:rsidRDefault="00C17D22" w:rsidP="002863DA">
      <w:pPr>
        <w:spacing w:after="0" w:line="240" w:lineRule="auto"/>
        <w:rPr>
          <w:rFonts w:eastAsia="Times New Roman"/>
        </w:rPr>
      </w:pPr>
    </w:p>
    <w:p w14:paraId="55A55831"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faith abuse </w:t>
      </w:r>
    </w:p>
    <w:p w14:paraId="43352AD7" w14:textId="77777777" w:rsidR="00C17D22" w:rsidRPr="008B4F35" w:rsidRDefault="009560E2" w:rsidP="002863DA">
      <w:pPr>
        <w:spacing w:after="0" w:line="240" w:lineRule="auto"/>
        <w:rPr>
          <w:rFonts w:eastAsia="Times New Roman"/>
        </w:rPr>
      </w:pPr>
      <w:hyperlink r:id="rId39" w:history="1">
        <w:r w:rsidR="00C17D22" w:rsidRPr="008B4F35">
          <w:rPr>
            <w:rStyle w:val="Hyperlink"/>
            <w:rFonts w:eastAsia="Times New Roman"/>
          </w:rPr>
          <w:t>https://www.gov.uk/government/publications/national-action-plan-to-tackle-child-abuse-linked-to-faith-or-belief</w:t>
        </w:r>
      </w:hyperlink>
    </w:p>
    <w:p w14:paraId="69B9482E"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0412F0E5"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female genital mutilation (FGM)</w:t>
      </w:r>
    </w:p>
    <w:p w14:paraId="65B02F0C" w14:textId="77777777" w:rsidR="00C17D22" w:rsidRPr="008B4F35" w:rsidRDefault="009560E2" w:rsidP="002863DA">
      <w:pPr>
        <w:spacing w:after="0" w:line="240" w:lineRule="auto"/>
        <w:rPr>
          <w:rFonts w:eastAsia="Times New Roman"/>
        </w:rPr>
      </w:pPr>
      <w:hyperlink r:id="rId40" w:history="1">
        <w:r w:rsidR="00C17D22" w:rsidRPr="008B4F35">
          <w:rPr>
            <w:rStyle w:val="Hyperlink"/>
            <w:rFonts w:eastAsia="Times New Roman"/>
          </w:rPr>
          <w:t>https://www.gov.uk/government/publications/female-genital-mutilation-guidelines</w:t>
        </w:r>
      </w:hyperlink>
    </w:p>
    <w:p w14:paraId="3309BF7E"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18042057"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forced marriage </w:t>
      </w:r>
    </w:p>
    <w:p w14:paraId="71595BBB" w14:textId="77777777" w:rsidR="00C17D22" w:rsidRPr="008B4F35" w:rsidRDefault="009560E2" w:rsidP="002863DA">
      <w:pPr>
        <w:spacing w:after="0" w:line="240" w:lineRule="auto"/>
        <w:rPr>
          <w:rFonts w:eastAsia="Times New Roman"/>
        </w:rPr>
      </w:pPr>
      <w:hyperlink r:id="rId41" w:history="1">
        <w:r w:rsidR="00C17D22" w:rsidRPr="008B4F35">
          <w:rPr>
            <w:rStyle w:val="Hyperlink"/>
            <w:rFonts w:eastAsia="Times New Roman"/>
          </w:rPr>
          <w:t>https://www.gov.uk/forced-marriage</w:t>
        </w:r>
      </w:hyperlink>
    </w:p>
    <w:p w14:paraId="73B75DB4" w14:textId="5C92B208" w:rsidR="00C17D22"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535DE41F" w14:textId="77777777" w:rsidR="00C17D22" w:rsidRDefault="00C17D22" w:rsidP="002863DA">
      <w:pPr>
        <w:pStyle w:val="Default"/>
        <w:rPr>
          <w:rFonts w:asciiTheme="minorHAnsi" w:hAnsiTheme="minorHAnsi"/>
          <w:sz w:val="22"/>
          <w:szCs w:val="22"/>
        </w:rPr>
      </w:pPr>
    </w:p>
    <w:p w14:paraId="2DBD9F9C" w14:textId="77777777" w:rsidR="00793D55" w:rsidRDefault="00793D55" w:rsidP="002863DA">
      <w:pPr>
        <w:pStyle w:val="Default"/>
        <w:rPr>
          <w:rFonts w:asciiTheme="minorHAnsi" w:hAnsiTheme="minorHAnsi"/>
          <w:sz w:val="22"/>
          <w:szCs w:val="22"/>
        </w:rPr>
      </w:pPr>
    </w:p>
    <w:p w14:paraId="5EA0E502" w14:textId="77777777" w:rsidR="00793D55" w:rsidRPr="008B4F35" w:rsidRDefault="00793D55" w:rsidP="002863DA">
      <w:pPr>
        <w:pStyle w:val="Default"/>
        <w:rPr>
          <w:rFonts w:asciiTheme="minorHAnsi" w:hAnsiTheme="minorHAnsi"/>
          <w:sz w:val="22"/>
          <w:szCs w:val="22"/>
        </w:rPr>
      </w:pPr>
    </w:p>
    <w:p w14:paraId="696EB154"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gangs and youth violence </w:t>
      </w:r>
    </w:p>
    <w:p w14:paraId="5695D15C" w14:textId="77777777" w:rsidR="00C17D22" w:rsidRPr="008B4F35" w:rsidRDefault="009560E2" w:rsidP="002863DA">
      <w:pPr>
        <w:spacing w:after="0" w:line="240" w:lineRule="auto"/>
        <w:rPr>
          <w:rFonts w:eastAsia="Times New Roman"/>
        </w:rPr>
      </w:pPr>
      <w:hyperlink r:id="rId42" w:history="1">
        <w:r w:rsidR="00C17D22" w:rsidRPr="008B4F35">
          <w:rPr>
            <w:rStyle w:val="Hyperlink"/>
            <w:rFonts w:eastAsia="Times New Roman"/>
          </w:rPr>
          <w:t>https://www.gov.uk/government/uploads/system/uploads/attachment_data/file/418131/Preventing_youth_violence_and_gang_involvement_v3_March2015.pdf</w:t>
        </w:r>
      </w:hyperlink>
    </w:p>
    <w:p w14:paraId="4C8D9B33"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6F87D921"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gender-based violence/violence against women and girls (VAWG) </w:t>
      </w:r>
    </w:p>
    <w:p w14:paraId="49A1AC84" w14:textId="77777777" w:rsidR="00C17D22" w:rsidRPr="008B4F35" w:rsidRDefault="009560E2" w:rsidP="002863DA">
      <w:pPr>
        <w:spacing w:after="0" w:line="240" w:lineRule="auto"/>
        <w:rPr>
          <w:rFonts w:eastAsia="Times New Roman"/>
        </w:rPr>
      </w:pPr>
      <w:hyperlink r:id="rId43" w:history="1">
        <w:r w:rsidR="00C17D22" w:rsidRPr="008B4F35">
          <w:rPr>
            <w:rStyle w:val="Hyperlink"/>
            <w:rFonts w:eastAsia="Times New Roman"/>
          </w:rPr>
          <w:t>https://www.gov.uk/government/policies/violence-against-women-and-girls</w:t>
        </w:r>
      </w:hyperlink>
    </w:p>
    <w:p w14:paraId="5A642296"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4E8FBE24"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mental health </w:t>
      </w:r>
    </w:p>
    <w:p w14:paraId="7B7E4942" w14:textId="77777777" w:rsidR="00C17D22" w:rsidRPr="008B4F35" w:rsidRDefault="009560E2" w:rsidP="002863DA">
      <w:pPr>
        <w:spacing w:after="0" w:line="240" w:lineRule="auto"/>
        <w:rPr>
          <w:rFonts w:eastAsia="Times New Roman"/>
        </w:rPr>
      </w:pPr>
      <w:hyperlink r:id="rId44" w:history="1">
        <w:r w:rsidR="00C17D22" w:rsidRPr="008B4F35">
          <w:rPr>
            <w:rStyle w:val="Hyperlink"/>
            <w:rFonts w:eastAsia="Times New Roman"/>
          </w:rPr>
          <w:t>https://www.gov.uk/government/publications/the-mental-health-strategy-for-england</w:t>
        </w:r>
      </w:hyperlink>
    </w:p>
    <w:p w14:paraId="36CD758B"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0323260C"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private fostering </w:t>
      </w:r>
    </w:p>
    <w:p w14:paraId="767757F3" w14:textId="77777777" w:rsidR="00C17D22" w:rsidRPr="008B4F35" w:rsidRDefault="009560E2" w:rsidP="002863DA">
      <w:pPr>
        <w:spacing w:after="0" w:line="240" w:lineRule="auto"/>
        <w:rPr>
          <w:rFonts w:eastAsia="Times New Roman"/>
        </w:rPr>
      </w:pPr>
      <w:hyperlink r:id="rId45" w:history="1">
        <w:r w:rsidR="00C17D22" w:rsidRPr="008B4F35">
          <w:rPr>
            <w:rStyle w:val="Hyperlink"/>
            <w:rFonts w:eastAsia="Times New Roman"/>
          </w:rPr>
          <w:t>https://www.gov.uk/government/publications/children-act-1989-private-fostering</w:t>
        </w:r>
      </w:hyperlink>
    </w:p>
    <w:p w14:paraId="5B75EAF5"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55C39624"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preventing radicalisation</w:t>
      </w:r>
    </w:p>
    <w:p w14:paraId="4B63B473" w14:textId="77777777" w:rsidR="00C17D22" w:rsidRPr="008B4F35" w:rsidRDefault="009560E2" w:rsidP="002863DA">
      <w:pPr>
        <w:spacing w:after="0" w:line="240" w:lineRule="auto"/>
        <w:rPr>
          <w:rFonts w:eastAsia="Times New Roman"/>
        </w:rPr>
      </w:pPr>
      <w:hyperlink r:id="rId46" w:history="1">
        <w:r w:rsidR="00C17D22" w:rsidRPr="008B4F35">
          <w:rPr>
            <w:rStyle w:val="Hyperlink"/>
            <w:rFonts w:eastAsia="Times New Roman"/>
          </w:rPr>
          <w:t>https://www.gov.uk/government/publications/channel-guidance</w:t>
        </w:r>
      </w:hyperlink>
    </w:p>
    <w:p w14:paraId="4B0E83A8"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t xml:space="preserve"> </w:t>
      </w:r>
    </w:p>
    <w:p w14:paraId="06DDA2BF"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sexting </w:t>
      </w:r>
    </w:p>
    <w:p w14:paraId="7FB91D46" w14:textId="77777777" w:rsidR="00C17D22" w:rsidRPr="008B4F35" w:rsidRDefault="009560E2" w:rsidP="002863DA">
      <w:pPr>
        <w:spacing w:after="0" w:line="240" w:lineRule="auto"/>
        <w:rPr>
          <w:rFonts w:eastAsia="Times New Roman"/>
        </w:rPr>
      </w:pPr>
      <w:hyperlink r:id="rId47" w:history="1">
        <w:r w:rsidR="00C17D22" w:rsidRPr="008B4F35">
          <w:rPr>
            <w:rStyle w:val="Hyperlink"/>
            <w:rFonts w:eastAsia="Times New Roman"/>
          </w:rPr>
          <w:t>https://www.ceop.police.uk/Media-Centre/Press-releases/2009/What-does-sexting-mean/</w:t>
        </w:r>
      </w:hyperlink>
    </w:p>
    <w:p w14:paraId="7BA506DA"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0504E64A"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teenage relationship abuse</w:t>
      </w:r>
    </w:p>
    <w:p w14:paraId="2803598F" w14:textId="77777777" w:rsidR="00C17D22" w:rsidRPr="008B4F35" w:rsidRDefault="00C17D22" w:rsidP="002863DA">
      <w:pPr>
        <w:pStyle w:val="Default"/>
        <w:rPr>
          <w:rFonts w:asciiTheme="minorHAnsi" w:eastAsia="Times New Roman" w:hAnsiTheme="minorHAnsi"/>
          <w:sz w:val="22"/>
          <w:szCs w:val="22"/>
        </w:rPr>
      </w:pPr>
    </w:p>
    <w:p w14:paraId="238F9107" w14:textId="77777777" w:rsidR="00C17D22" w:rsidRPr="008B4F35" w:rsidRDefault="009560E2" w:rsidP="002863DA">
      <w:pPr>
        <w:spacing w:after="0" w:line="240" w:lineRule="auto"/>
        <w:rPr>
          <w:rFonts w:eastAsia="Times New Roman"/>
        </w:rPr>
      </w:pPr>
      <w:hyperlink r:id="rId48" w:history="1">
        <w:r w:rsidR="00C17D22" w:rsidRPr="008B4F35">
          <w:rPr>
            <w:rStyle w:val="Hyperlink"/>
            <w:rFonts w:eastAsia="Times New Roman"/>
          </w:rPr>
          <w:t>https://www.gov.uk/government/collections/this-is-abuse-campaign</w:t>
        </w:r>
      </w:hyperlink>
    </w:p>
    <w:p w14:paraId="55BB775C"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ab/>
      </w:r>
    </w:p>
    <w:p w14:paraId="13DED8A5" w14:textId="77777777" w:rsidR="00C17D22" w:rsidRPr="008B4F35" w:rsidRDefault="00C17D22" w:rsidP="002863DA">
      <w:pPr>
        <w:pStyle w:val="Default"/>
        <w:rPr>
          <w:rFonts w:asciiTheme="minorHAnsi" w:hAnsiTheme="minorHAnsi"/>
          <w:sz w:val="22"/>
          <w:szCs w:val="22"/>
        </w:rPr>
      </w:pPr>
      <w:r w:rsidRPr="008B4F35">
        <w:rPr>
          <w:rFonts w:asciiTheme="minorHAnsi" w:hAnsiTheme="minorHAnsi"/>
          <w:sz w:val="22"/>
          <w:szCs w:val="22"/>
        </w:rPr>
        <w:t xml:space="preserve">• trafficking </w:t>
      </w:r>
      <w:r w:rsidRPr="008B4F35">
        <w:rPr>
          <w:rFonts w:asciiTheme="minorHAnsi" w:hAnsiTheme="minorHAnsi"/>
          <w:sz w:val="22"/>
          <w:szCs w:val="22"/>
        </w:rPr>
        <w:tab/>
      </w:r>
      <w:r w:rsidRPr="008B4F35">
        <w:rPr>
          <w:rFonts w:asciiTheme="minorHAnsi" w:eastAsia="Times New Roman" w:hAnsiTheme="minorHAnsi"/>
          <w:sz w:val="22"/>
          <w:szCs w:val="22"/>
        </w:rPr>
        <w:t xml:space="preserve"> </w:t>
      </w:r>
    </w:p>
    <w:p w14:paraId="7878C80F" w14:textId="6729EBB6" w:rsidR="00C17D22" w:rsidRDefault="009560E2" w:rsidP="002863DA">
      <w:pPr>
        <w:spacing w:after="0" w:line="240" w:lineRule="auto"/>
        <w:rPr>
          <w:b/>
          <w:sz w:val="28"/>
          <w:szCs w:val="28"/>
        </w:rPr>
      </w:pPr>
      <w:hyperlink r:id="rId49" w:history="1">
        <w:r w:rsidR="00C17D22" w:rsidRPr="008B4F35">
          <w:rPr>
            <w:rStyle w:val="Hyperlink"/>
            <w:rFonts w:eastAsia="Times New Roman"/>
          </w:rPr>
          <w:t>https://www.gov.uk/government/publications/safeguarding-children-who-may-have-been-trafficked-practice-guidance</w:t>
        </w:r>
      </w:hyperlink>
      <w:r w:rsidR="00C17D22" w:rsidRPr="008B4F35">
        <w:rPr>
          <w:b/>
        </w:rPr>
        <w:br w:type="page"/>
      </w:r>
    </w:p>
    <w:p w14:paraId="7A19E801" w14:textId="4EE1D62E" w:rsidR="00C17D22" w:rsidRPr="00173683" w:rsidRDefault="0078170E" w:rsidP="002863DA">
      <w:pPr>
        <w:autoSpaceDE w:val="0"/>
        <w:autoSpaceDN w:val="0"/>
        <w:adjustRightInd w:val="0"/>
        <w:spacing w:after="0" w:line="240" w:lineRule="auto"/>
        <w:jc w:val="right"/>
        <w:rPr>
          <w:rFonts w:ascii="Calibri" w:hAnsi="Calibri" w:cs="Calibri"/>
          <w:b/>
          <w:color w:val="000000"/>
          <w:sz w:val="28"/>
          <w:szCs w:val="28"/>
        </w:rPr>
      </w:pPr>
      <w:r>
        <w:rPr>
          <w:rFonts w:ascii="Calibri" w:hAnsi="Calibri" w:cs="Calibri"/>
          <w:b/>
          <w:color w:val="000000"/>
          <w:sz w:val="28"/>
          <w:szCs w:val="28"/>
        </w:rPr>
        <w:lastRenderedPageBreak/>
        <w:t>Appendix 6</w:t>
      </w:r>
      <w:r w:rsidR="00C17D22" w:rsidRPr="00173683">
        <w:rPr>
          <w:rFonts w:ascii="Calibri" w:hAnsi="Calibri" w:cs="Calibri"/>
          <w:b/>
          <w:color w:val="000000"/>
          <w:sz w:val="28"/>
          <w:szCs w:val="28"/>
        </w:rPr>
        <w:t xml:space="preserve"> </w:t>
      </w:r>
    </w:p>
    <w:p w14:paraId="06F30C6C" w14:textId="77777777" w:rsidR="001A46E5" w:rsidRDefault="001A46E5" w:rsidP="00AA3907">
      <w:pPr>
        <w:autoSpaceDE w:val="0"/>
        <w:autoSpaceDN w:val="0"/>
        <w:adjustRightInd w:val="0"/>
        <w:spacing w:after="0" w:line="240" w:lineRule="auto"/>
        <w:rPr>
          <w:rFonts w:ascii="Calibri" w:hAnsi="Calibri" w:cs="Calibri"/>
          <w:b/>
          <w:color w:val="000000"/>
          <w:sz w:val="28"/>
          <w:szCs w:val="28"/>
        </w:rPr>
      </w:pPr>
    </w:p>
    <w:p w14:paraId="4EE669FF" w14:textId="77777777" w:rsidR="00C17D22" w:rsidRPr="00173683" w:rsidRDefault="00C17D22" w:rsidP="002863DA">
      <w:pPr>
        <w:autoSpaceDE w:val="0"/>
        <w:autoSpaceDN w:val="0"/>
        <w:adjustRightInd w:val="0"/>
        <w:spacing w:after="0" w:line="240" w:lineRule="auto"/>
        <w:jc w:val="center"/>
        <w:rPr>
          <w:rFonts w:ascii="Calibri" w:hAnsi="Calibri" w:cs="Calibri"/>
          <w:b/>
          <w:color w:val="000000"/>
          <w:sz w:val="28"/>
          <w:szCs w:val="28"/>
        </w:rPr>
      </w:pPr>
      <w:r>
        <w:rPr>
          <w:rFonts w:ascii="Calibri" w:hAnsi="Calibri" w:cs="Calibri"/>
          <w:b/>
          <w:color w:val="000000"/>
          <w:sz w:val="28"/>
          <w:szCs w:val="28"/>
        </w:rPr>
        <w:t>A</w:t>
      </w:r>
      <w:r w:rsidRPr="00173683">
        <w:rPr>
          <w:rFonts w:ascii="Calibri" w:hAnsi="Calibri" w:cs="Calibri"/>
          <w:b/>
          <w:color w:val="000000"/>
          <w:sz w:val="28"/>
          <w:szCs w:val="28"/>
        </w:rPr>
        <w:t xml:space="preserve">llegations of abuse by staff </w:t>
      </w:r>
    </w:p>
    <w:p w14:paraId="787D2A62" w14:textId="77777777" w:rsidR="00C17D22" w:rsidRDefault="00C17D22" w:rsidP="002863DA">
      <w:pPr>
        <w:autoSpaceDE w:val="0"/>
        <w:autoSpaceDN w:val="0"/>
        <w:adjustRightInd w:val="0"/>
        <w:spacing w:after="0" w:line="240" w:lineRule="auto"/>
        <w:rPr>
          <w:rFonts w:ascii="Calibri" w:hAnsi="Calibri" w:cs="Calibri"/>
          <w:color w:val="000000"/>
        </w:rPr>
      </w:pPr>
    </w:p>
    <w:p w14:paraId="26003BC3" w14:textId="77777777" w:rsidR="00ED1818" w:rsidRDefault="00ED1818" w:rsidP="002863DA">
      <w:pPr>
        <w:autoSpaceDE w:val="0"/>
        <w:autoSpaceDN w:val="0"/>
        <w:adjustRightInd w:val="0"/>
        <w:spacing w:after="0" w:line="240" w:lineRule="auto"/>
        <w:rPr>
          <w:rFonts w:ascii="Calibri" w:hAnsi="Calibri" w:cs="Calibri"/>
          <w:color w:val="000000"/>
        </w:rPr>
      </w:pPr>
    </w:p>
    <w:p w14:paraId="74CFEE21" w14:textId="77777777" w:rsidR="00C17D22" w:rsidRPr="00FC3198"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 xml:space="preserve">While considerations of child protection must </w:t>
      </w:r>
      <w:r>
        <w:rPr>
          <w:rFonts w:ascii="Calibri" w:hAnsi="Calibri" w:cs="Calibri"/>
          <w:color w:val="000000"/>
        </w:rPr>
        <w:t xml:space="preserve">always </w:t>
      </w:r>
      <w:r w:rsidRPr="002E2EAF">
        <w:rPr>
          <w:rFonts w:ascii="Calibri" w:hAnsi="Calibri" w:cs="Calibri"/>
          <w:color w:val="000000"/>
        </w:rPr>
        <w:t xml:space="preserve">be paramount, </w:t>
      </w:r>
      <w:r>
        <w:rPr>
          <w:rFonts w:ascii="Calibri" w:hAnsi="Calibri" w:cs="Calibri"/>
          <w:color w:val="000000"/>
        </w:rPr>
        <w:t>reasonable care must also be taken</w:t>
      </w:r>
      <w:r w:rsidRPr="002E2EAF">
        <w:rPr>
          <w:rFonts w:ascii="Calibri" w:hAnsi="Calibri" w:cs="Calibri"/>
          <w:color w:val="000000"/>
        </w:rPr>
        <w:t xml:space="preserve"> to safeguard </w:t>
      </w:r>
      <w:r>
        <w:rPr>
          <w:rFonts w:ascii="Calibri" w:hAnsi="Calibri" w:cs="Calibri"/>
          <w:color w:val="000000"/>
        </w:rPr>
        <w:t>staff</w:t>
      </w:r>
      <w:r w:rsidRPr="002E2EAF">
        <w:rPr>
          <w:rFonts w:ascii="Calibri" w:hAnsi="Calibri" w:cs="Calibri"/>
          <w:color w:val="000000"/>
        </w:rPr>
        <w:t xml:space="preserve"> against the effects of false and malicious allegations.</w:t>
      </w:r>
      <w:r>
        <w:rPr>
          <w:rFonts w:ascii="Calibri" w:hAnsi="Calibri" w:cs="Calibri"/>
          <w:color w:val="000000"/>
        </w:rPr>
        <w:t xml:space="preserve"> </w:t>
      </w:r>
      <w:r w:rsidRPr="00FC3198">
        <w:rPr>
          <w:rFonts w:ascii="Calibri" w:hAnsi="Calibri" w:cs="Calibri"/>
          <w:color w:val="000000"/>
        </w:rPr>
        <w:t xml:space="preserve">However, if it is suspected or alleged that a member of staff has: </w:t>
      </w:r>
    </w:p>
    <w:p w14:paraId="67EF63FE" w14:textId="77777777" w:rsidR="00C17D22" w:rsidRPr="00FC3198" w:rsidRDefault="00C17D22" w:rsidP="002863DA">
      <w:pPr>
        <w:autoSpaceDE w:val="0"/>
        <w:autoSpaceDN w:val="0"/>
        <w:adjustRightInd w:val="0"/>
        <w:spacing w:after="0" w:line="240" w:lineRule="auto"/>
        <w:rPr>
          <w:rFonts w:ascii="Calibri" w:hAnsi="Calibri" w:cs="Calibri"/>
          <w:color w:val="000000"/>
        </w:rPr>
      </w:pPr>
    </w:p>
    <w:p w14:paraId="65DBF8CA" w14:textId="77777777" w:rsidR="00C17D22" w:rsidRPr="00FC3198" w:rsidRDefault="00C17D22" w:rsidP="002863DA">
      <w:pPr>
        <w:pStyle w:val="ListParagraph"/>
        <w:numPr>
          <w:ilvl w:val="0"/>
          <w:numId w:val="34"/>
        </w:num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 xml:space="preserve">behaved in a way that has harmed a child, or may have harmed a child; or </w:t>
      </w:r>
    </w:p>
    <w:p w14:paraId="42E43E57" w14:textId="77777777" w:rsidR="00C17D22" w:rsidRPr="00FC3198" w:rsidRDefault="00C17D22" w:rsidP="002863DA">
      <w:pPr>
        <w:pStyle w:val="ListParagraph"/>
        <w:numPr>
          <w:ilvl w:val="0"/>
          <w:numId w:val="34"/>
        </w:num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 xml:space="preserve">possibly committed a criminal offence against, or related to, a child; or </w:t>
      </w:r>
    </w:p>
    <w:p w14:paraId="49386B18" w14:textId="77777777" w:rsidR="00C17D22" w:rsidRPr="00FC3198" w:rsidRDefault="00C17D22" w:rsidP="002863DA">
      <w:pPr>
        <w:pStyle w:val="ListParagraph"/>
        <w:numPr>
          <w:ilvl w:val="0"/>
          <w:numId w:val="34"/>
        </w:num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 xml:space="preserve">behaved towards a child in a way that suggests the staff-member might pose a risk of harm if they were to work regularly or closely with children; </w:t>
      </w:r>
    </w:p>
    <w:p w14:paraId="1471493E" w14:textId="77777777" w:rsidR="00C17D22" w:rsidRPr="00FC3198" w:rsidRDefault="00C17D22" w:rsidP="002863DA">
      <w:pPr>
        <w:autoSpaceDE w:val="0"/>
        <w:autoSpaceDN w:val="0"/>
        <w:adjustRightInd w:val="0"/>
        <w:spacing w:after="0" w:line="240" w:lineRule="auto"/>
        <w:rPr>
          <w:rFonts w:ascii="Calibri" w:hAnsi="Calibri" w:cs="Calibri"/>
          <w:color w:val="000000"/>
        </w:rPr>
      </w:pPr>
    </w:p>
    <w:p w14:paraId="59139AFA" w14:textId="45C1243B" w:rsidR="00C17D22" w:rsidRPr="00FC3198" w:rsidRDefault="00155F40" w:rsidP="002863D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then </w:t>
      </w:r>
      <w:r w:rsidR="00C17D22" w:rsidRPr="00FC3198">
        <w:rPr>
          <w:rFonts w:ascii="Calibri" w:hAnsi="Calibri" w:cs="Calibri"/>
          <w:color w:val="000000"/>
        </w:rPr>
        <w:t xml:space="preserve">the matter must be brought promptly and confidentially to the notice of the DSL. </w:t>
      </w:r>
    </w:p>
    <w:p w14:paraId="602D3F49" w14:textId="77777777" w:rsidR="00C17D22" w:rsidRPr="00FC3198" w:rsidRDefault="00C17D22" w:rsidP="002863DA">
      <w:pPr>
        <w:autoSpaceDE w:val="0"/>
        <w:autoSpaceDN w:val="0"/>
        <w:adjustRightInd w:val="0"/>
        <w:spacing w:after="0" w:line="240" w:lineRule="auto"/>
        <w:rPr>
          <w:rFonts w:ascii="Calibri" w:hAnsi="Calibri" w:cs="Calibri"/>
          <w:color w:val="000000"/>
        </w:rPr>
      </w:pPr>
    </w:p>
    <w:p w14:paraId="42E1C4E3" w14:textId="77777777" w:rsidR="00C17D22" w:rsidRPr="00FC3198" w:rsidRDefault="00C17D22" w:rsidP="002863DA">
      <w:p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It is entirely possible that a person making an allegation or disclosure which involves a work colleague will judge that the information is of a nature sufficiently grave or confidential as to warrant bypassing the DSL and informing the Head/Principal directly</w:t>
      </w:r>
      <w:r w:rsidRPr="00FC3198">
        <w:rPr>
          <w:rStyle w:val="FootnoteReference"/>
          <w:rFonts w:ascii="Calibri" w:hAnsi="Calibri" w:cs="Calibri"/>
          <w:color w:val="000000"/>
        </w:rPr>
        <w:footnoteReference w:id="26"/>
      </w:r>
      <w:r w:rsidRPr="00FC3198">
        <w:rPr>
          <w:rFonts w:ascii="Calibri" w:hAnsi="Calibri" w:cs="Calibri"/>
          <w:color w:val="000000"/>
        </w:rPr>
        <w:t>. What is important is that, one way or another, the Head/Principal receives the information immediately.</w:t>
      </w:r>
    </w:p>
    <w:p w14:paraId="6A4B0B7C" w14:textId="77777777" w:rsidR="00C17D22" w:rsidRPr="00FC3198" w:rsidRDefault="00C17D22" w:rsidP="002863DA">
      <w:pPr>
        <w:autoSpaceDE w:val="0"/>
        <w:autoSpaceDN w:val="0"/>
        <w:adjustRightInd w:val="0"/>
        <w:spacing w:after="0" w:line="240" w:lineRule="auto"/>
        <w:rPr>
          <w:rFonts w:ascii="Calibri" w:hAnsi="Calibri" w:cs="Calibri"/>
          <w:color w:val="000000"/>
        </w:rPr>
      </w:pPr>
    </w:p>
    <w:p w14:paraId="5C0477C6" w14:textId="026BD4B2" w:rsidR="00C17D22" w:rsidRDefault="00C17D22" w:rsidP="002863DA">
      <w:pPr>
        <w:autoSpaceDE w:val="0"/>
        <w:autoSpaceDN w:val="0"/>
        <w:adjustRightInd w:val="0"/>
        <w:spacing w:after="0" w:line="240" w:lineRule="auto"/>
        <w:rPr>
          <w:rFonts w:ascii="Calibri" w:hAnsi="Calibri" w:cs="Calibri"/>
          <w:color w:val="000000"/>
        </w:rPr>
      </w:pPr>
      <w:r w:rsidRPr="00FC3198">
        <w:rPr>
          <w:rFonts w:ascii="Calibri" w:hAnsi="Calibri" w:cs="Calibri"/>
          <w:color w:val="000000"/>
        </w:rPr>
        <w:t xml:space="preserve">If the DSL is the subject of the allegation, then the Head/Principal will of course need to be informed directly. If the Head/Principal is the subject of the allegation, then the nominated </w:t>
      </w:r>
      <w:r w:rsidR="003F3358">
        <w:rPr>
          <w:rFonts w:ascii="Calibri" w:hAnsi="Calibri" w:cs="Calibri"/>
          <w:color w:val="000000"/>
        </w:rPr>
        <w:t xml:space="preserve">lead </w:t>
      </w:r>
      <w:r w:rsidRPr="00FC3198">
        <w:rPr>
          <w:rFonts w:ascii="Calibri" w:hAnsi="Calibri" w:cs="Calibri"/>
          <w:color w:val="000000"/>
        </w:rPr>
        <w:t>Gover</w:t>
      </w:r>
      <w:r w:rsidR="003F3358">
        <w:rPr>
          <w:rFonts w:ascii="Calibri" w:hAnsi="Calibri" w:cs="Calibri"/>
          <w:color w:val="000000"/>
        </w:rPr>
        <w:t>nor must be informed (see page 2</w:t>
      </w:r>
      <w:r w:rsidRPr="00FC3198">
        <w:rPr>
          <w:rFonts w:ascii="Calibri" w:hAnsi="Calibri" w:cs="Calibri"/>
          <w:color w:val="000000"/>
        </w:rPr>
        <w:t xml:space="preserve"> of this document for contact details).</w:t>
      </w:r>
      <w:r w:rsidR="003F3358">
        <w:rPr>
          <w:rFonts w:ascii="Calibri" w:hAnsi="Calibri" w:cs="Calibri"/>
          <w:color w:val="000000"/>
        </w:rPr>
        <w:t xml:space="preserve"> See below for clarification of communication with the alleged abuser.</w:t>
      </w:r>
    </w:p>
    <w:p w14:paraId="753986B9" w14:textId="77777777" w:rsidR="001B6552" w:rsidRDefault="001B6552" w:rsidP="002863DA">
      <w:pPr>
        <w:autoSpaceDE w:val="0"/>
        <w:autoSpaceDN w:val="0"/>
        <w:adjustRightInd w:val="0"/>
        <w:spacing w:after="0" w:line="240" w:lineRule="auto"/>
        <w:rPr>
          <w:rFonts w:ascii="Calibri" w:hAnsi="Calibri" w:cs="Calibri"/>
          <w:color w:val="000000"/>
        </w:rPr>
      </w:pPr>
    </w:p>
    <w:p w14:paraId="7E4851FA" w14:textId="688C1D7E" w:rsidR="001B6552" w:rsidRDefault="003F3358" w:rsidP="002863DA">
      <w:pPr>
        <w:spacing w:after="0" w:line="240" w:lineRule="auto"/>
        <w:rPr>
          <w:bCs/>
        </w:rPr>
      </w:pPr>
      <w:r>
        <w:rPr>
          <w:bCs/>
        </w:rPr>
        <w:t>In EYFS settings, a</w:t>
      </w:r>
      <w:r w:rsidR="001B6552">
        <w:rPr>
          <w:bCs/>
        </w:rPr>
        <w:t xml:space="preserve"> report must be made</w:t>
      </w:r>
      <w:r w:rsidR="00863FBD">
        <w:rPr>
          <w:bCs/>
        </w:rPr>
        <w:t xml:space="preserve"> </w:t>
      </w:r>
      <w:r w:rsidR="001B6552">
        <w:rPr>
          <w:bCs/>
        </w:rPr>
        <w:t>to O</w:t>
      </w:r>
      <w:r w:rsidR="00285B8A">
        <w:rPr>
          <w:bCs/>
        </w:rPr>
        <w:t>fsted</w:t>
      </w:r>
      <w:r w:rsidR="00863FBD">
        <w:rPr>
          <w:rStyle w:val="FootnoteReference"/>
          <w:bCs/>
        </w:rPr>
        <w:footnoteReference w:id="27"/>
      </w:r>
      <w:r w:rsidR="00863FBD">
        <w:rPr>
          <w:bCs/>
        </w:rPr>
        <w:t xml:space="preserve"> </w:t>
      </w:r>
      <w:r w:rsidR="001B6552">
        <w:rPr>
          <w:bCs/>
        </w:rPr>
        <w:t xml:space="preserve">of any allegation of serious harm or abuse by any person living, working or looking after children at the premises (whether the allegation relates to harm or abuse committed on the premises or elsewhere). The notification should include action taken, and be made as soon as reasonably practicable, but at the latest within 14 days of the allegations being made. Failure to comply with this requirement constitutes a statutory offence. </w:t>
      </w:r>
    </w:p>
    <w:p w14:paraId="3AF258E0" w14:textId="77777777" w:rsidR="001B6552" w:rsidRPr="00FC3198" w:rsidRDefault="001B6552" w:rsidP="002863DA">
      <w:pPr>
        <w:autoSpaceDE w:val="0"/>
        <w:autoSpaceDN w:val="0"/>
        <w:adjustRightInd w:val="0"/>
        <w:spacing w:after="0" w:line="240" w:lineRule="auto"/>
        <w:rPr>
          <w:rFonts w:ascii="Calibri" w:hAnsi="Calibri" w:cs="Calibri"/>
          <w:color w:val="000000"/>
        </w:rPr>
      </w:pPr>
    </w:p>
    <w:p w14:paraId="3273DE11" w14:textId="77777777" w:rsidR="00C17D22" w:rsidRDefault="00C17D22" w:rsidP="002863DA">
      <w:pPr>
        <w:autoSpaceDE w:val="0"/>
        <w:autoSpaceDN w:val="0"/>
        <w:adjustRightInd w:val="0"/>
        <w:spacing w:after="0" w:line="240" w:lineRule="auto"/>
        <w:rPr>
          <w:rFonts w:ascii="Calibri" w:hAnsi="Calibri" w:cs="Calibri"/>
          <w:color w:val="000000"/>
        </w:rPr>
      </w:pPr>
    </w:p>
    <w:p w14:paraId="221B04AD" w14:textId="77777777" w:rsidR="00C17D22" w:rsidRPr="002E2EAF" w:rsidRDefault="00C17D22" w:rsidP="002863DA">
      <w:pPr>
        <w:autoSpaceDE w:val="0"/>
        <w:autoSpaceDN w:val="0"/>
        <w:adjustRightInd w:val="0"/>
        <w:spacing w:after="0" w:line="240" w:lineRule="auto"/>
        <w:rPr>
          <w:rFonts w:ascii="Calibri" w:hAnsi="Calibri" w:cs="Calibri"/>
          <w:b/>
          <w:color w:val="000000"/>
        </w:rPr>
      </w:pPr>
      <w:r>
        <w:rPr>
          <w:rFonts w:ascii="Calibri" w:hAnsi="Calibri" w:cs="Calibri"/>
          <w:b/>
          <w:color w:val="000000"/>
        </w:rPr>
        <w:t>Communication with the alleged abuser</w:t>
      </w:r>
    </w:p>
    <w:p w14:paraId="018F13CE" w14:textId="0FC5D160" w:rsidR="00C17D22" w:rsidRDefault="00C17D22" w:rsidP="002863DA">
      <w:pPr>
        <w:autoSpaceDE w:val="0"/>
        <w:autoSpaceDN w:val="0"/>
        <w:adjustRightInd w:val="0"/>
        <w:spacing w:after="0" w:line="240" w:lineRule="auto"/>
        <w:rPr>
          <w:rFonts w:ascii="Calibri" w:hAnsi="Calibri" w:cs="Calibri"/>
          <w:color w:val="000000"/>
        </w:rPr>
      </w:pPr>
      <w:r>
        <w:rPr>
          <w:rFonts w:ascii="Calibri" w:hAnsi="Calibri" w:cs="Calibri"/>
          <w:color w:val="000000"/>
        </w:rPr>
        <w:t>The staff-member</w:t>
      </w:r>
      <w:r w:rsidRPr="002E2EAF">
        <w:rPr>
          <w:rFonts w:ascii="Calibri" w:hAnsi="Calibri" w:cs="Calibri"/>
          <w:color w:val="000000"/>
        </w:rPr>
        <w:t xml:space="preserve"> should not be told of the allegations until the DSL agrees to this course of action, after considering the welfare of the child</w:t>
      </w:r>
      <w:r w:rsidR="009B4191">
        <w:rPr>
          <w:rFonts w:ascii="Calibri" w:hAnsi="Calibri" w:cs="Calibri"/>
          <w:color w:val="000000"/>
        </w:rPr>
        <w:t xml:space="preserve"> </w:t>
      </w:r>
      <w:r w:rsidR="009B4191">
        <w:t>and after consultation with the local authority designated officer (LADO).</w:t>
      </w:r>
      <w:r w:rsidRPr="002E2EAF">
        <w:rPr>
          <w:rFonts w:ascii="Calibri" w:hAnsi="Calibri" w:cs="Calibri"/>
          <w:color w:val="000000"/>
        </w:rPr>
        <w:t xml:space="preserve"> The expectation is that in most cases the employee will be immediately informed of any allegations, but in the case of alleged sexual abuse, (or other rare cases requiring special action to protect a child), the DSL will ask for a delay in informing the alleged perpetrator to ensure that the child is protected, and evidence secured.</w:t>
      </w:r>
      <w:r>
        <w:rPr>
          <w:rFonts w:ascii="Calibri" w:hAnsi="Calibri" w:cs="Calibri"/>
          <w:color w:val="000000"/>
        </w:rPr>
        <w:t xml:space="preserve"> Such delay should be kept to an absolute minimum, and in such cases a week would be regarded as a long time, unless there are special circumstances.</w:t>
      </w:r>
    </w:p>
    <w:p w14:paraId="68F766BA" w14:textId="77777777" w:rsidR="00C17D22" w:rsidRPr="002E2EAF" w:rsidRDefault="00C17D22" w:rsidP="002863DA">
      <w:pPr>
        <w:autoSpaceDE w:val="0"/>
        <w:autoSpaceDN w:val="0"/>
        <w:adjustRightInd w:val="0"/>
        <w:spacing w:after="0" w:line="240" w:lineRule="auto"/>
        <w:rPr>
          <w:rFonts w:ascii="Calibri" w:hAnsi="Calibri" w:cs="Calibri"/>
          <w:color w:val="000000"/>
        </w:rPr>
      </w:pPr>
    </w:p>
    <w:p w14:paraId="762CE3CE" w14:textId="77777777" w:rsidR="00C17D22" w:rsidRPr="00173683" w:rsidRDefault="00C17D22" w:rsidP="002863DA">
      <w:pPr>
        <w:autoSpaceDE w:val="0"/>
        <w:autoSpaceDN w:val="0"/>
        <w:adjustRightInd w:val="0"/>
        <w:spacing w:after="0" w:line="240" w:lineRule="auto"/>
        <w:rPr>
          <w:rFonts w:ascii="Calibri" w:hAnsi="Calibri" w:cs="Calibri"/>
          <w:b/>
          <w:color w:val="000000"/>
        </w:rPr>
      </w:pPr>
      <w:r w:rsidRPr="00173683">
        <w:rPr>
          <w:rFonts w:ascii="Calibri" w:hAnsi="Calibri" w:cs="Calibri"/>
          <w:b/>
          <w:color w:val="000000"/>
        </w:rPr>
        <w:t>Communication with outside parties</w:t>
      </w:r>
    </w:p>
    <w:p w14:paraId="332C5344" w14:textId="77777777" w:rsidR="00C17D22"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The DSL</w:t>
      </w:r>
      <w:r>
        <w:rPr>
          <w:rFonts w:ascii="Calibri" w:hAnsi="Calibri" w:cs="Calibri"/>
          <w:color w:val="000000"/>
        </w:rPr>
        <w:t xml:space="preserve"> (or Head/Principal/Governor, if the allegation compromises the DSL or Head/Principal) </w:t>
      </w:r>
      <w:r w:rsidRPr="002E2EAF">
        <w:rPr>
          <w:rFonts w:ascii="Calibri" w:hAnsi="Calibri" w:cs="Calibri"/>
          <w:color w:val="000000"/>
        </w:rPr>
        <w:t xml:space="preserve">will </w:t>
      </w:r>
      <w:r>
        <w:rPr>
          <w:rFonts w:ascii="Calibri" w:hAnsi="Calibri" w:cs="Calibri"/>
          <w:color w:val="000000"/>
        </w:rPr>
        <w:t xml:space="preserve">contact the LADO within 24 hours </w:t>
      </w:r>
      <w:r w:rsidRPr="001C1003">
        <w:rPr>
          <w:rFonts w:ascii="Calibri" w:hAnsi="Calibri" w:cs="Calibri"/>
          <w:color w:val="000000"/>
        </w:rPr>
        <w:t xml:space="preserve">if </w:t>
      </w:r>
      <w:r>
        <w:rPr>
          <w:rFonts w:ascii="Calibri" w:hAnsi="Calibri" w:cs="Calibri"/>
          <w:color w:val="000000"/>
        </w:rPr>
        <w:t xml:space="preserve">and when </w:t>
      </w:r>
      <w:r w:rsidRPr="001C1003">
        <w:rPr>
          <w:rFonts w:ascii="Calibri" w:hAnsi="Calibri" w:cs="Calibri"/>
          <w:color w:val="000000"/>
        </w:rPr>
        <w:t xml:space="preserve">it is believed that a member of staff has behaved in a way that has or could have harmed a child, or possibly committed a criminal offence against a child, </w:t>
      </w:r>
      <w:r w:rsidRPr="001C1003">
        <w:rPr>
          <w:rFonts w:ascii="Calibri" w:hAnsi="Calibri" w:cs="Calibri"/>
          <w:color w:val="000000"/>
        </w:rPr>
        <w:lastRenderedPageBreak/>
        <w:t xml:space="preserve">or conducted </w:t>
      </w:r>
      <w:r>
        <w:rPr>
          <w:rFonts w:ascii="Calibri" w:hAnsi="Calibri" w:cs="Calibri"/>
          <w:color w:val="000000"/>
        </w:rPr>
        <w:t>themself</w:t>
      </w:r>
      <w:r w:rsidRPr="001C1003">
        <w:rPr>
          <w:rFonts w:ascii="Calibri" w:hAnsi="Calibri" w:cs="Calibri"/>
          <w:color w:val="000000"/>
        </w:rPr>
        <w:t xml:space="preserve"> in such a way as to suggest </w:t>
      </w:r>
      <w:r>
        <w:rPr>
          <w:rFonts w:ascii="Calibri" w:hAnsi="Calibri" w:cs="Calibri"/>
          <w:color w:val="000000"/>
        </w:rPr>
        <w:t xml:space="preserve">they are </w:t>
      </w:r>
      <w:r w:rsidRPr="001C1003">
        <w:rPr>
          <w:rFonts w:ascii="Calibri" w:hAnsi="Calibri" w:cs="Calibri"/>
          <w:color w:val="000000"/>
        </w:rPr>
        <w:t>n</w:t>
      </w:r>
      <w:r>
        <w:rPr>
          <w:rFonts w:ascii="Calibri" w:hAnsi="Calibri" w:cs="Calibri"/>
          <w:color w:val="000000"/>
        </w:rPr>
        <w:t>ot suited to working in an educational establishment.</w:t>
      </w:r>
    </w:p>
    <w:p w14:paraId="4683343D" w14:textId="77777777" w:rsidR="00C17D22" w:rsidRPr="001C1003" w:rsidRDefault="00C17D22" w:rsidP="002863DA">
      <w:pPr>
        <w:autoSpaceDE w:val="0"/>
        <w:autoSpaceDN w:val="0"/>
        <w:adjustRightInd w:val="0"/>
        <w:spacing w:after="0" w:line="240" w:lineRule="auto"/>
        <w:rPr>
          <w:rFonts w:ascii="Calibri" w:hAnsi="Calibri" w:cs="Calibri"/>
          <w:color w:val="000000"/>
        </w:rPr>
      </w:pPr>
      <w:r w:rsidRPr="001C1003">
        <w:rPr>
          <w:rFonts w:ascii="Calibri" w:hAnsi="Calibri" w:cs="Calibri"/>
          <w:color w:val="000000"/>
        </w:rPr>
        <w:t xml:space="preserve"> </w:t>
      </w:r>
    </w:p>
    <w:p w14:paraId="3277EE83" w14:textId="77777777" w:rsidR="00C17D22" w:rsidRPr="002E2EAF" w:rsidRDefault="00C17D22" w:rsidP="002863D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DSL/Head/Principal/Governor will </w:t>
      </w:r>
      <w:r w:rsidRPr="002E2EAF">
        <w:rPr>
          <w:rFonts w:ascii="Calibri" w:hAnsi="Calibri" w:cs="Calibri"/>
          <w:color w:val="000000"/>
        </w:rPr>
        <w:t>coordinate any investigation with the appropriate LADO(s), the police and any other agencies that are involved, and will act as a chann</w:t>
      </w:r>
      <w:r>
        <w:rPr>
          <w:rFonts w:ascii="Calibri" w:hAnsi="Calibri" w:cs="Calibri"/>
          <w:color w:val="000000"/>
        </w:rPr>
        <w:t>el of communication with school/college</w:t>
      </w:r>
      <w:r w:rsidRPr="002E2EAF">
        <w:rPr>
          <w:rFonts w:ascii="Calibri" w:hAnsi="Calibri" w:cs="Calibri"/>
          <w:color w:val="000000"/>
        </w:rPr>
        <w:t>. It would normally be the case that in the e</w:t>
      </w:r>
      <w:r>
        <w:rPr>
          <w:rFonts w:ascii="Calibri" w:hAnsi="Calibri" w:cs="Calibri"/>
          <w:color w:val="000000"/>
        </w:rPr>
        <w:t>vent of an allegation against a staff-member</w:t>
      </w:r>
      <w:r w:rsidRPr="002E2EAF">
        <w:rPr>
          <w:rFonts w:ascii="Calibri" w:hAnsi="Calibri" w:cs="Calibri"/>
          <w:color w:val="000000"/>
        </w:rPr>
        <w:t xml:space="preserve"> which is likely to require full operation of the Child Protection Pro</w:t>
      </w:r>
      <w:r>
        <w:rPr>
          <w:rFonts w:ascii="Calibri" w:hAnsi="Calibri" w:cs="Calibri"/>
          <w:color w:val="000000"/>
        </w:rPr>
        <w:t>cedures, there will be an inter-</w:t>
      </w:r>
      <w:r w:rsidRPr="002E2EAF">
        <w:rPr>
          <w:rFonts w:ascii="Calibri" w:hAnsi="Calibri" w:cs="Calibri"/>
          <w:color w:val="000000"/>
        </w:rPr>
        <w:t>agency planning mee</w:t>
      </w:r>
      <w:r>
        <w:rPr>
          <w:rFonts w:ascii="Calibri" w:hAnsi="Calibri" w:cs="Calibri"/>
          <w:color w:val="000000"/>
        </w:rPr>
        <w:t>ting, to which the Head/</w:t>
      </w:r>
      <w:r w:rsidRPr="002E2EAF">
        <w:rPr>
          <w:rFonts w:ascii="Calibri" w:hAnsi="Calibri" w:cs="Calibri"/>
          <w:color w:val="000000"/>
        </w:rPr>
        <w:t>Principal</w:t>
      </w:r>
      <w:r>
        <w:rPr>
          <w:rFonts w:ascii="Calibri" w:hAnsi="Calibri" w:cs="Calibri"/>
          <w:color w:val="000000"/>
        </w:rPr>
        <w:t>/Governor</w:t>
      </w:r>
      <w:r w:rsidRPr="002E2EAF">
        <w:rPr>
          <w:rFonts w:ascii="Calibri" w:hAnsi="Calibri" w:cs="Calibri"/>
          <w:color w:val="000000"/>
        </w:rPr>
        <w:t xml:space="preserve"> will be invited, </w:t>
      </w:r>
      <w:r>
        <w:rPr>
          <w:rFonts w:ascii="Calibri" w:hAnsi="Calibri" w:cs="Calibri"/>
          <w:color w:val="000000"/>
        </w:rPr>
        <w:t xml:space="preserve">and </w:t>
      </w:r>
      <w:r w:rsidRPr="002E2EAF">
        <w:rPr>
          <w:rFonts w:ascii="Calibri" w:hAnsi="Calibri" w:cs="Calibri"/>
          <w:color w:val="000000"/>
        </w:rPr>
        <w:t>which will determine the appropriate action.</w:t>
      </w:r>
    </w:p>
    <w:p w14:paraId="3E05F613" w14:textId="77777777" w:rsidR="00C17D22" w:rsidRPr="002E2EAF" w:rsidRDefault="00C17D22" w:rsidP="002863DA">
      <w:pPr>
        <w:autoSpaceDE w:val="0"/>
        <w:autoSpaceDN w:val="0"/>
        <w:adjustRightInd w:val="0"/>
        <w:spacing w:after="0" w:line="240" w:lineRule="auto"/>
        <w:rPr>
          <w:rFonts w:ascii="Calibri" w:hAnsi="Calibri" w:cs="Calibri"/>
          <w:color w:val="000000"/>
        </w:rPr>
      </w:pPr>
    </w:p>
    <w:p w14:paraId="05BE129E" w14:textId="77777777" w:rsidR="00C17D22" w:rsidRPr="00FC3198" w:rsidRDefault="00C17D22" w:rsidP="002863DA">
      <w:pPr>
        <w:autoSpaceDE w:val="0"/>
        <w:autoSpaceDN w:val="0"/>
        <w:adjustRightInd w:val="0"/>
        <w:spacing w:after="0" w:line="240" w:lineRule="auto"/>
        <w:rPr>
          <w:rFonts w:ascii="Calibri" w:hAnsi="Calibri" w:cs="Calibri"/>
          <w:b/>
          <w:color w:val="000000"/>
        </w:rPr>
      </w:pPr>
      <w:r w:rsidRPr="00FC3198">
        <w:rPr>
          <w:rFonts w:ascii="Calibri" w:hAnsi="Calibri" w:cs="Calibri"/>
          <w:b/>
          <w:color w:val="000000"/>
        </w:rPr>
        <w:t>Suspension</w:t>
      </w:r>
    </w:p>
    <w:p w14:paraId="67DCF776" w14:textId="77777777" w:rsidR="00C17D22"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If a matter is referred for formal investigation under the Child Protection procedures, consideration should be given to suspending the employee until investigations have been completed. Suspension does not imply a finding of guilt but is intended to enable a dispassionate investigation of the facts, unimpeded by interpersonal tensions. Any employee who is suspended must be informed immediately for the reason for suspension.</w:t>
      </w:r>
      <w:r w:rsidRPr="008D1433">
        <w:rPr>
          <w:rFonts w:ascii="Calibri" w:hAnsi="Calibri" w:cs="Calibri"/>
          <w:color w:val="000000"/>
        </w:rPr>
        <w:t xml:space="preserve"> A member of staff suspended in such a context m</w:t>
      </w:r>
      <w:r>
        <w:rPr>
          <w:rFonts w:ascii="Calibri" w:hAnsi="Calibri" w:cs="Calibri"/>
          <w:color w:val="000000"/>
        </w:rPr>
        <w:t>ust not remain on the school/</w:t>
      </w:r>
      <w:r w:rsidRPr="008D1433">
        <w:rPr>
          <w:rFonts w:ascii="Calibri" w:hAnsi="Calibri" w:cs="Calibri"/>
          <w:color w:val="000000"/>
        </w:rPr>
        <w:t xml:space="preserve">college premises. </w:t>
      </w:r>
    </w:p>
    <w:p w14:paraId="230E4F52" w14:textId="77777777" w:rsidR="00C17D22" w:rsidRDefault="00C17D22" w:rsidP="002863DA">
      <w:pPr>
        <w:autoSpaceDE w:val="0"/>
        <w:autoSpaceDN w:val="0"/>
        <w:adjustRightInd w:val="0"/>
        <w:spacing w:after="0" w:line="240" w:lineRule="auto"/>
        <w:rPr>
          <w:rFonts w:ascii="Calibri" w:hAnsi="Calibri" w:cs="Calibri"/>
          <w:color w:val="000000"/>
        </w:rPr>
      </w:pPr>
    </w:p>
    <w:p w14:paraId="7705D461" w14:textId="71476281" w:rsidR="00C17D22"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If the case is not referred under the Child Protection arrangements, but in the professional opinion of th</w:t>
      </w:r>
      <w:r>
        <w:rPr>
          <w:rFonts w:ascii="Calibri" w:hAnsi="Calibri" w:cs="Calibri"/>
          <w:color w:val="000000"/>
        </w:rPr>
        <w:t>e Head/</w:t>
      </w:r>
      <w:r w:rsidRPr="002E2EAF">
        <w:rPr>
          <w:rFonts w:ascii="Calibri" w:hAnsi="Calibri" w:cs="Calibri"/>
          <w:color w:val="000000"/>
        </w:rPr>
        <w:t>Principal further action is necessary, then the allegation will be investigated under the disciplinary/complaints procedures.</w:t>
      </w:r>
      <w:r>
        <w:rPr>
          <w:rFonts w:ascii="Calibri" w:hAnsi="Calibri" w:cs="Calibri"/>
          <w:color w:val="000000"/>
        </w:rPr>
        <w:t xml:space="preserve"> </w:t>
      </w:r>
      <w:r w:rsidRPr="002E2EAF">
        <w:rPr>
          <w:rFonts w:ascii="Calibri" w:hAnsi="Calibri" w:cs="Calibri"/>
          <w:color w:val="000000"/>
        </w:rPr>
        <w:t>Clearly any case of striking or otherwise physically chastising a child is at first sight a reason for disciplinary investigation, not least because corporal punishme</w:t>
      </w:r>
      <w:r>
        <w:rPr>
          <w:rFonts w:ascii="Calibri" w:hAnsi="Calibri" w:cs="Calibri"/>
          <w:color w:val="000000"/>
        </w:rPr>
        <w:t xml:space="preserve">nt </w:t>
      </w:r>
      <w:r w:rsidR="00F737E0">
        <w:rPr>
          <w:rFonts w:ascii="Calibri" w:hAnsi="Calibri" w:cs="Calibri"/>
          <w:color w:val="000000"/>
        </w:rPr>
        <w:t xml:space="preserve">(including the threat of using it) </w:t>
      </w:r>
      <w:r>
        <w:rPr>
          <w:rFonts w:ascii="Calibri" w:hAnsi="Calibri" w:cs="Calibri"/>
          <w:color w:val="000000"/>
        </w:rPr>
        <w:t>is contrary to Alpha Plus Group policy.</w:t>
      </w:r>
    </w:p>
    <w:p w14:paraId="35B1740A" w14:textId="77777777" w:rsidR="00C17D22" w:rsidRPr="002E2EAF" w:rsidRDefault="00C17D22" w:rsidP="002863DA">
      <w:pPr>
        <w:autoSpaceDE w:val="0"/>
        <w:autoSpaceDN w:val="0"/>
        <w:adjustRightInd w:val="0"/>
        <w:spacing w:after="0" w:line="240" w:lineRule="auto"/>
        <w:rPr>
          <w:rFonts w:ascii="Calibri" w:hAnsi="Calibri" w:cs="Calibri"/>
          <w:color w:val="000000"/>
        </w:rPr>
      </w:pPr>
    </w:p>
    <w:p w14:paraId="73BD8590" w14:textId="77777777" w:rsidR="00C17D22" w:rsidRDefault="00C17D22" w:rsidP="002863DA">
      <w:pPr>
        <w:autoSpaceDE w:val="0"/>
        <w:autoSpaceDN w:val="0"/>
        <w:adjustRightInd w:val="0"/>
        <w:spacing w:after="0" w:line="240" w:lineRule="auto"/>
        <w:rPr>
          <w:rFonts w:ascii="Calibri" w:hAnsi="Calibri" w:cs="Calibri"/>
          <w:color w:val="000000"/>
        </w:rPr>
      </w:pPr>
      <w:r w:rsidRPr="002E2EAF">
        <w:rPr>
          <w:rFonts w:ascii="Calibri" w:hAnsi="Calibri" w:cs="Calibri"/>
          <w:color w:val="000000"/>
        </w:rPr>
        <w:t>At any stage in the process</w:t>
      </w:r>
      <w:r>
        <w:rPr>
          <w:rFonts w:ascii="Calibri" w:hAnsi="Calibri" w:cs="Calibri"/>
          <w:color w:val="000000"/>
        </w:rPr>
        <w:t>,</w:t>
      </w:r>
      <w:r w:rsidRPr="002E2EAF">
        <w:rPr>
          <w:rFonts w:ascii="Calibri" w:hAnsi="Calibri" w:cs="Calibri"/>
          <w:color w:val="000000"/>
        </w:rPr>
        <w:t xml:space="preserve"> as soon </w:t>
      </w:r>
      <w:r>
        <w:rPr>
          <w:rFonts w:ascii="Calibri" w:hAnsi="Calibri" w:cs="Calibri"/>
          <w:color w:val="000000"/>
        </w:rPr>
        <w:t>as it becomes clear to the Head/</w:t>
      </w:r>
      <w:r w:rsidRPr="002E2EAF">
        <w:rPr>
          <w:rFonts w:ascii="Calibri" w:hAnsi="Calibri" w:cs="Calibri"/>
          <w:color w:val="000000"/>
        </w:rPr>
        <w:t xml:space="preserve">Principal that the conduct </w:t>
      </w:r>
      <w:r>
        <w:rPr>
          <w:rFonts w:ascii="Calibri" w:hAnsi="Calibri" w:cs="Calibri"/>
          <w:color w:val="000000"/>
        </w:rPr>
        <w:t xml:space="preserve">of the employee </w:t>
      </w:r>
      <w:r w:rsidRPr="002E2EAF">
        <w:rPr>
          <w:rFonts w:ascii="Calibri" w:hAnsi="Calibri" w:cs="Calibri"/>
          <w:color w:val="000000"/>
        </w:rPr>
        <w:t>could be regarded as gross misconduct (i.e. conduct which if proven goes to the root of the contract of employment), then it is important that the employee is suspended. If this is not done, it could undermine the case for dismissal, because the employer has not immediately treated the alleged conduct as so serious as to require suspension. Clearly the decision on suspension will only be made once it is established there is a case to be investigated. So such action will only follow the initial gathering of the facts to determine that the alleged misconduct could have occurred, and that there is evidence which needs investigation. It must be re-emphasised that taking such action does not imply any finding of guilt.</w:t>
      </w:r>
    </w:p>
    <w:p w14:paraId="48B9CEA9" w14:textId="77777777" w:rsidR="00C17D22" w:rsidRDefault="00C17D22" w:rsidP="002863DA">
      <w:pPr>
        <w:autoSpaceDE w:val="0"/>
        <w:autoSpaceDN w:val="0"/>
        <w:adjustRightInd w:val="0"/>
        <w:spacing w:after="0" w:line="240" w:lineRule="auto"/>
        <w:rPr>
          <w:rFonts w:ascii="Calibri" w:hAnsi="Calibri" w:cs="Calibri"/>
          <w:color w:val="000000"/>
        </w:rPr>
      </w:pPr>
    </w:p>
    <w:p w14:paraId="1B3A1239" w14:textId="77777777" w:rsidR="00C17D22" w:rsidRPr="00FC3198" w:rsidRDefault="00C17D22" w:rsidP="002863DA">
      <w:pPr>
        <w:autoSpaceDE w:val="0"/>
        <w:autoSpaceDN w:val="0"/>
        <w:adjustRightInd w:val="0"/>
        <w:spacing w:after="0" w:line="240" w:lineRule="auto"/>
        <w:rPr>
          <w:rFonts w:ascii="Calibri" w:hAnsi="Calibri" w:cs="Calibri"/>
          <w:b/>
          <w:color w:val="000000"/>
        </w:rPr>
      </w:pPr>
      <w:r w:rsidRPr="00FC3198">
        <w:rPr>
          <w:rFonts w:ascii="Calibri" w:hAnsi="Calibri" w:cs="Calibri"/>
          <w:b/>
          <w:color w:val="000000"/>
        </w:rPr>
        <w:t>Support for the member of staff</w:t>
      </w:r>
    </w:p>
    <w:p w14:paraId="1DD9CC9B" w14:textId="77777777" w:rsidR="00C17D22" w:rsidRPr="002E2EAF" w:rsidRDefault="00C17D22" w:rsidP="002863DA">
      <w:pPr>
        <w:autoSpaceDE w:val="0"/>
        <w:autoSpaceDN w:val="0"/>
        <w:adjustRightInd w:val="0"/>
        <w:spacing w:after="0" w:line="240" w:lineRule="auto"/>
        <w:rPr>
          <w:rFonts w:ascii="Calibri" w:hAnsi="Calibri" w:cs="Calibri"/>
          <w:color w:val="000000"/>
        </w:rPr>
      </w:pPr>
      <w:r>
        <w:rPr>
          <w:rFonts w:ascii="Calibri" w:hAnsi="Calibri" w:cs="Calibri"/>
          <w:color w:val="000000"/>
        </w:rPr>
        <w:t>The Head/</w:t>
      </w:r>
      <w:r w:rsidRPr="002E2EAF">
        <w:rPr>
          <w:rFonts w:ascii="Calibri" w:hAnsi="Calibri" w:cs="Calibri"/>
          <w:color w:val="000000"/>
        </w:rPr>
        <w:t xml:space="preserve">Principal must ensure that the </w:t>
      </w:r>
      <w:r>
        <w:rPr>
          <w:rFonts w:ascii="Calibri" w:hAnsi="Calibri" w:cs="Calibri"/>
          <w:color w:val="000000"/>
        </w:rPr>
        <w:t>member of staff</w:t>
      </w:r>
      <w:r w:rsidRPr="002E2EAF">
        <w:rPr>
          <w:rFonts w:ascii="Calibri" w:hAnsi="Calibri" w:cs="Calibri"/>
          <w:color w:val="000000"/>
        </w:rPr>
        <w:t xml:space="preserve"> is provided with the opportunity for personal support by someone who is not involved in pursuing the allegation. This should be additional to ensuring the employee has the opportunity to contact their trade union or professional association.</w:t>
      </w:r>
    </w:p>
    <w:p w14:paraId="478B1D1E" w14:textId="77777777" w:rsidR="00C17D22" w:rsidRDefault="00C17D22" w:rsidP="002863DA">
      <w:pPr>
        <w:autoSpaceDE w:val="0"/>
        <w:autoSpaceDN w:val="0"/>
        <w:adjustRightInd w:val="0"/>
        <w:spacing w:after="0" w:line="240" w:lineRule="auto"/>
        <w:rPr>
          <w:rFonts w:ascii="Calibri" w:hAnsi="Calibri" w:cs="Calibri"/>
          <w:color w:val="000000"/>
          <w:highlight w:val="yellow"/>
        </w:rPr>
      </w:pPr>
    </w:p>
    <w:p w14:paraId="3EE8D453" w14:textId="77777777" w:rsidR="00C17D22" w:rsidRPr="008D1433" w:rsidRDefault="00C17D22" w:rsidP="002863DA">
      <w:pPr>
        <w:autoSpaceDE w:val="0"/>
        <w:autoSpaceDN w:val="0"/>
        <w:adjustRightInd w:val="0"/>
        <w:spacing w:after="0" w:line="240" w:lineRule="auto"/>
        <w:rPr>
          <w:rFonts w:ascii="Calibri" w:hAnsi="Calibri" w:cs="Calibri"/>
          <w:b/>
          <w:color w:val="000000"/>
        </w:rPr>
      </w:pPr>
      <w:r w:rsidRPr="008D1433">
        <w:rPr>
          <w:rFonts w:ascii="Calibri" w:hAnsi="Calibri" w:cs="Calibri"/>
          <w:b/>
          <w:color w:val="000000"/>
        </w:rPr>
        <w:t>Resolution of the investigation</w:t>
      </w:r>
    </w:p>
    <w:p w14:paraId="7A4F74C8" w14:textId="74AFA51E" w:rsidR="009B4191" w:rsidRDefault="00C17D22" w:rsidP="009B4191">
      <w:pPr>
        <w:spacing w:after="0" w:line="240" w:lineRule="auto"/>
      </w:pPr>
      <w:r>
        <w:rPr>
          <w:bCs/>
        </w:rPr>
        <w:t xml:space="preserve">Every effort should be made to resolve alleged cases of abuse so that they are not left open to widespread speculation which can be damaging for all parties. </w:t>
      </w:r>
      <w:r w:rsidR="009B4191">
        <w:t xml:space="preserve">Details of allegations that are found to have been malicious should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and a copy provided to the person concerned. </w:t>
      </w:r>
    </w:p>
    <w:p w14:paraId="2B1D48D7" w14:textId="77777777" w:rsidR="00C17D22" w:rsidRPr="00623024" w:rsidRDefault="00C17D22" w:rsidP="002863DA">
      <w:pPr>
        <w:autoSpaceDE w:val="0"/>
        <w:autoSpaceDN w:val="0"/>
        <w:adjustRightInd w:val="0"/>
        <w:spacing w:after="0" w:line="240" w:lineRule="auto"/>
        <w:rPr>
          <w:rFonts w:ascii="Calibri" w:hAnsi="Calibri" w:cs="Calibri"/>
          <w:color w:val="000000"/>
          <w:highlight w:val="yellow"/>
        </w:rPr>
      </w:pPr>
    </w:p>
    <w:p w14:paraId="707979AB" w14:textId="3236FF04" w:rsidR="00A8083E" w:rsidRDefault="00C17D22" w:rsidP="002863DA">
      <w:pPr>
        <w:autoSpaceDE w:val="0"/>
        <w:autoSpaceDN w:val="0"/>
        <w:adjustRightInd w:val="0"/>
        <w:spacing w:after="0" w:line="240" w:lineRule="auto"/>
        <w:rPr>
          <w:rFonts w:ascii="Calibri" w:hAnsi="Calibri" w:cs="Calibri"/>
          <w:color w:val="000000"/>
        </w:rPr>
      </w:pPr>
      <w:r w:rsidRPr="008D1433">
        <w:rPr>
          <w:rFonts w:ascii="Calibri" w:hAnsi="Calibri" w:cs="Calibri"/>
          <w:color w:val="000000"/>
        </w:rPr>
        <w:t xml:space="preserve">If the allegation </w:t>
      </w:r>
      <w:r>
        <w:rPr>
          <w:rFonts w:ascii="Calibri" w:hAnsi="Calibri" w:cs="Calibri"/>
          <w:color w:val="000000"/>
        </w:rPr>
        <w:t xml:space="preserve">is </w:t>
      </w:r>
      <w:r w:rsidRPr="008D1433">
        <w:rPr>
          <w:rFonts w:ascii="Calibri" w:hAnsi="Calibri" w:cs="Calibri"/>
          <w:color w:val="000000"/>
        </w:rPr>
        <w:t xml:space="preserve">substantiated, and the member of staff resigns or is asked to leave the on the grounds that he or she has caused harm, engaged in criminal behaviour, or is otherwise no longer considered suitable to work with </w:t>
      </w:r>
      <w:r>
        <w:rPr>
          <w:rFonts w:ascii="Calibri" w:hAnsi="Calibri" w:cs="Calibri"/>
          <w:color w:val="000000"/>
        </w:rPr>
        <w:t>children, then the Head/Principal/</w:t>
      </w:r>
      <w:r w:rsidRPr="008D1433">
        <w:rPr>
          <w:rFonts w:ascii="Calibri" w:hAnsi="Calibri" w:cs="Calibri"/>
          <w:color w:val="000000"/>
        </w:rPr>
        <w:t xml:space="preserve">Governor will, within one </w:t>
      </w:r>
      <w:r w:rsidR="00645457">
        <w:rPr>
          <w:rFonts w:ascii="Calibri" w:hAnsi="Calibri" w:cs="Calibri"/>
        </w:rPr>
        <w:t>month, and after consultation with local authority designated officer(s)</w:t>
      </w:r>
      <w:r w:rsidR="00F7213F">
        <w:rPr>
          <w:rFonts w:ascii="Calibri" w:hAnsi="Calibri" w:cs="Calibri"/>
        </w:rPr>
        <w:t xml:space="preserve"> </w:t>
      </w:r>
      <w:r w:rsidRPr="008D1433">
        <w:rPr>
          <w:rFonts w:ascii="Calibri" w:hAnsi="Calibri" w:cs="Calibri"/>
        </w:rPr>
        <w:t xml:space="preserve">write a report giving the details of </w:t>
      </w:r>
      <w:r w:rsidRPr="008D1433">
        <w:rPr>
          <w:rFonts w:ascii="Calibri" w:hAnsi="Calibri" w:cs="Calibri"/>
        </w:rPr>
        <w:lastRenderedPageBreak/>
        <w:t>the case to both the Disclosure and Barring Service</w:t>
      </w:r>
      <w:r w:rsidR="00190D75">
        <w:rPr>
          <w:rStyle w:val="FootnoteReference"/>
          <w:rFonts w:ascii="Calibri" w:hAnsi="Calibri" w:cs="Calibri"/>
        </w:rPr>
        <w:footnoteReference w:id="28"/>
      </w:r>
      <w:r w:rsidRPr="008D1433">
        <w:rPr>
          <w:rFonts w:ascii="Calibri" w:hAnsi="Calibri" w:cs="Calibri"/>
        </w:rPr>
        <w:t>, and, as appropriate, the National College for Teaching and Leadership or other profes</w:t>
      </w:r>
      <w:r w:rsidR="00872546">
        <w:rPr>
          <w:rFonts w:ascii="Calibri" w:hAnsi="Calibri" w:cs="Calibri"/>
        </w:rPr>
        <w:t>sional body. In such cases the s</w:t>
      </w:r>
      <w:r w:rsidRPr="008D1433">
        <w:rPr>
          <w:rFonts w:ascii="Calibri" w:hAnsi="Calibri" w:cs="Calibri"/>
        </w:rPr>
        <w:t>chool</w:t>
      </w:r>
      <w:r w:rsidR="00872546">
        <w:rPr>
          <w:rFonts w:ascii="Calibri" w:hAnsi="Calibri" w:cs="Calibri"/>
        </w:rPr>
        <w:t>/college</w:t>
      </w:r>
      <w:r w:rsidRPr="008D1433">
        <w:rPr>
          <w:rFonts w:ascii="Calibri" w:hAnsi="Calibri" w:cs="Calibri"/>
        </w:rPr>
        <w:t xml:space="preserve"> will not enter into settlement or compromise agreements, and will refer to substantiated allegations in any reference provided for employment involving children or vulnerable adults.</w:t>
      </w:r>
      <w:r w:rsidR="00A8083E">
        <w:rPr>
          <w:rFonts w:ascii="Calibri" w:hAnsi="Calibri" w:cs="Calibri"/>
          <w:color w:val="000000"/>
        </w:rPr>
        <w:t xml:space="preserve"> </w:t>
      </w:r>
    </w:p>
    <w:p w14:paraId="62E481E7" w14:textId="30F11CE5" w:rsidR="00D57AA8" w:rsidRPr="0078170E" w:rsidRDefault="00A8083E" w:rsidP="0078170E">
      <w:pPr>
        <w:spacing w:after="0" w:line="240" w:lineRule="auto"/>
        <w:rPr>
          <w:rFonts w:ascii="Calibri" w:hAnsi="Calibri" w:cs="Calibri"/>
          <w:color w:val="000000"/>
        </w:rPr>
      </w:pPr>
      <w:r>
        <w:rPr>
          <w:rFonts w:ascii="Calibri" w:hAnsi="Calibri" w:cs="Calibri"/>
          <w:color w:val="000000"/>
        </w:rPr>
        <w:br w:type="page"/>
      </w:r>
    </w:p>
    <w:p w14:paraId="2CEE474C" w14:textId="77777777" w:rsidR="0078170E" w:rsidRDefault="0078170E" w:rsidP="002863DA">
      <w:pPr>
        <w:spacing w:after="0" w:line="240" w:lineRule="auto"/>
        <w:jc w:val="right"/>
        <w:rPr>
          <w:b/>
          <w:sz w:val="28"/>
          <w:szCs w:val="28"/>
        </w:rPr>
      </w:pPr>
    </w:p>
    <w:p w14:paraId="64A9D5D1" w14:textId="77777777" w:rsidR="00FB2330" w:rsidRPr="00FB2330" w:rsidRDefault="00FB2330" w:rsidP="00FB2330">
      <w:pPr>
        <w:spacing w:after="0" w:line="240" w:lineRule="auto"/>
        <w:jc w:val="right"/>
        <w:rPr>
          <w:b/>
          <w:sz w:val="28"/>
          <w:szCs w:val="28"/>
        </w:rPr>
      </w:pPr>
      <w:r w:rsidRPr="00FB2330">
        <w:rPr>
          <w:b/>
          <w:sz w:val="28"/>
          <w:szCs w:val="28"/>
        </w:rPr>
        <w:t>Appendix 7</w:t>
      </w:r>
    </w:p>
    <w:p w14:paraId="627CAFC1" w14:textId="77777777" w:rsidR="00FB2330" w:rsidRPr="00FB2330" w:rsidRDefault="00FB2330" w:rsidP="00FB2330">
      <w:pPr>
        <w:spacing w:after="0" w:line="240" w:lineRule="auto"/>
        <w:jc w:val="center"/>
        <w:rPr>
          <w:b/>
          <w:sz w:val="28"/>
          <w:szCs w:val="28"/>
        </w:rPr>
      </w:pPr>
    </w:p>
    <w:p w14:paraId="646F707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Bold" w:hAnsi="Calibri" w:cs="Times New Roman"/>
          <w:b/>
          <w:color w:val="000000"/>
          <w:sz w:val="24"/>
          <w:szCs w:val="24"/>
          <w:bdr w:val="nil"/>
          <w:lang w:val="en-US"/>
        </w:rPr>
      </w:pPr>
      <w:r w:rsidRPr="00FB2330">
        <w:rPr>
          <w:rFonts w:ascii="Calibri" w:eastAsia="Times New Roman" w:hAnsi="Calibri" w:cs="Times New Roman"/>
          <w:b/>
          <w:color w:val="000000"/>
          <w:sz w:val="24"/>
          <w:szCs w:val="24"/>
          <w:bdr w:val="nil"/>
          <w:lang w:val="en-US"/>
        </w:rPr>
        <w:t>What to do if a child approaches you to discuss allegations of abuse</w:t>
      </w:r>
    </w:p>
    <w:p w14:paraId="223AF1B5" w14:textId="77777777" w:rsidR="00FB2330" w:rsidRPr="00FB2330" w:rsidRDefault="00FB2330" w:rsidP="00FB2330">
      <w:pPr>
        <w:pBdr>
          <w:top w:val="nil"/>
          <w:left w:val="nil"/>
          <w:bottom w:val="nil"/>
          <w:right w:val="nil"/>
          <w:between w:val="nil"/>
          <w:bar w:val="nil"/>
        </w:pBdr>
        <w:spacing w:after="0" w:line="240" w:lineRule="auto"/>
        <w:jc w:val="both"/>
        <w:rPr>
          <w:rFonts w:ascii="Calibri" w:eastAsia="Times New Roman Bold" w:hAnsi="Calibri" w:cs="Times New Roman"/>
          <w:color w:val="000000"/>
          <w:u w:val="single" w:color="000000"/>
          <w:bdr w:val="nil"/>
          <w:lang w:val="en-US"/>
        </w:rPr>
      </w:pPr>
    </w:p>
    <w:p w14:paraId="4A576A1F" w14:textId="77777777" w:rsidR="00FB2330" w:rsidRPr="00FB2330" w:rsidRDefault="00FB2330" w:rsidP="00FB2330">
      <w:pPr>
        <w:pBdr>
          <w:top w:val="nil"/>
          <w:left w:val="nil"/>
          <w:bottom w:val="nil"/>
          <w:right w:val="nil"/>
          <w:between w:val="nil"/>
          <w:bar w:val="nil"/>
        </w:pBdr>
        <w:spacing w:after="0" w:line="240" w:lineRule="auto"/>
        <w:jc w:val="both"/>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Any member of staff who has contact with children may be approached by a child who needs to talk about something in confidence. Here are some basic principles to follow if this happens to you.</w:t>
      </w:r>
    </w:p>
    <w:tbl>
      <w:tblPr>
        <w:tblW w:w="951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46"/>
        <w:gridCol w:w="4768"/>
      </w:tblGrid>
      <w:tr w:rsidR="00FB2330" w:rsidRPr="00FB2330" w14:paraId="12BFDF47" w14:textId="77777777" w:rsidTr="005E4EDE">
        <w:trPr>
          <w:trHeight w:val="200"/>
        </w:trPr>
        <w:tc>
          <w:tcPr>
            <w:tcW w:w="4746" w:type="dxa"/>
            <w:tcBorders>
              <w:top w:val="single" w:sz="24" w:space="0" w:color="000000"/>
              <w:left w:val="single" w:sz="24" w:space="0" w:color="000000"/>
              <w:bottom w:val="single" w:sz="18" w:space="0" w:color="000000"/>
              <w:right w:val="single" w:sz="4" w:space="0" w:color="000000"/>
            </w:tcBorders>
            <w:shd w:val="clear" w:color="auto" w:fill="auto"/>
            <w:tcMar>
              <w:top w:w="80" w:type="dxa"/>
              <w:left w:w="80" w:type="dxa"/>
              <w:bottom w:w="80" w:type="dxa"/>
              <w:right w:w="80" w:type="dxa"/>
            </w:tcMar>
          </w:tcPr>
          <w:p w14:paraId="168EF80A"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Bold" w:hAnsi="Calibri" w:cs="Times New Roman"/>
                <w:color w:val="000000"/>
                <w:u w:color="000000"/>
                <w:bdr w:val="nil"/>
                <w:lang w:val="en-US"/>
              </w:rPr>
            </w:pPr>
          </w:p>
          <w:p w14:paraId="05CE43C5"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Bold" w:hAnsi="Calibri" w:cs="Times New Roman"/>
                <w:b/>
                <w:color w:val="000000"/>
                <w:u w:color="000000"/>
                <w:bdr w:val="nil"/>
                <w:lang w:val="en-US"/>
              </w:rPr>
            </w:pPr>
            <w:r w:rsidRPr="00FB2330">
              <w:rPr>
                <w:rFonts w:ascii="Calibri" w:eastAsia="Times New Roman" w:hAnsi="Calibri" w:cs="Times New Roman"/>
                <w:b/>
                <w:color w:val="000000"/>
                <w:u w:color="000000"/>
                <w:bdr w:val="nil"/>
                <w:lang w:val="en-US"/>
              </w:rPr>
              <w:t>What to do</w:t>
            </w:r>
          </w:p>
        </w:tc>
        <w:tc>
          <w:tcPr>
            <w:tcW w:w="4768" w:type="dxa"/>
            <w:tcBorders>
              <w:top w:val="single" w:sz="24" w:space="0" w:color="000000"/>
              <w:left w:val="single" w:sz="4" w:space="0" w:color="000000"/>
              <w:bottom w:val="single" w:sz="18" w:space="0" w:color="000000"/>
              <w:right w:val="single" w:sz="24" w:space="0" w:color="000000"/>
            </w:tcBorders>
            <w:shd w:val="clear" w:color="auto" w:fill="auto"/>
            <w:tcMar>
              <w:top w:w="80" w:type="dxa"/>
              <w:left w:w="80" w:type="dxa"/>
              <w:bottom w:w="80" w:type="dxa"/>
              <w:right w:w="80" w:type="dxa"/>
            </w:tcMar>
          </w:tcPr>
          <w:p w14:paraId="550A8F84"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Bold" w:hAnsi="Calibri" w:cs="Times New Roman"/>
                <w:color w:val="000000"/>
                <w:u w:color="000000"/>
                <w:bdr w:val="nil"/>
                <w:lang w:val="en-US"/>
              </w:rPr>
            </w:pPr>
          </w:p>
          <w:p w14:paraId="1130A894"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b/>
                <w:color w:val="000000"/>
                <w:u w:color="000000"/>
                <w:bdr w:val="nil"/>
                <w:lang w:val="en-US"/>
              </w:rPr>
            </w:pPr>
            <w:r w:rsidRPr="00FB2330">
              <w:rPr>
                <w:rFonts w:ascii="Calibri" w:eastAsia="Times New Roman" w:hAnsi="Calibri" w:cs="Times New Roman"/>
                <w:b/>
                <w:color w:val="000000"/>
                <w:u w:color="000000"/>
                <w:bdr w:val="nil"/>
                <w:lang w:val="en-US"/>
              </w:rPr>
              <w:t>What not to do</w:t>
            </w:r>
          </w:p>
        </w:tc>
      </w:tr>
      <w:tr w:rsidR="00FB2330" w:rsidRPr="00FB2330" w14:paraId="3544FEF9" w14:textId="77777777" w:rsidTr="005E4EDE">
        <w:trPr>
          <w:trHeight w:val="8159"/>
        </w:trPr>
        <w:tc>
          <w:tcPr>
            <w:tcW w:w="4746" w:type="dxa"/>
            <w:tcBorders>
              <w:top w:val="single" w:sz="18" w:space="0" w:color="000000"/>
              <w:left w:val="single" w:sz="24" w:space="0" w:color="000000"/>
              <w:bottom w:val="single" w:sz="24" w:space="0" w:color="000000"/>
              <w:right w:val="single" w:sz="4" w:space="0" w:color="000000"/>
            </w:tcBorders>
            <w:shd w:val="clear" w:color="auto" w:fill="auto"/>
            <w:tcMar>
              <w:top w:w="80" w:type="dxa"/>
              <w:left w:w="80" w:type="dxa"/>
              <w:bottom w:w="80" w:type="dxa"/>
              <w:right w:w="80" w:type="dxa"/>
            </w:tcMar>
          </w:tcPr>
          <w:p w14:paraId="65E57265"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E62711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Stay calm</w:t>
            </w:r>
          </w:p>
          <w:p w14:paraId="11998ED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4B09C83D"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153A8D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Listen, hear and believe</w:t>
            </w:r>
          </w:p>
          <w:p w14:paraId="11815AC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A839AB8"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5D3614F"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Only ask Who, What, Where, When</w:t>
            </w:r>
          </w:p>
          <w:p w14:paraId="6948CCB8"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8E2917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6F2C41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Give time to the person to say what they want</w:t>
            </w:r>
          </w:p>
          <w:p w14:paraId="7A5A767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7B8046BD"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326BCD2"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Reassure and explain that they have done the right thing in telling. Explain that only those professionals who need to know will be informed</w:t>
            </w:r>
          </w:p>
          <w:p w14:paraId="00267705"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EB0AD2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Act immediately in accordance with the procedure in the Safeguarding Policy</w:t>
            </w:r>
          </w:p>
          <w:p w14:paraId="3AF03DD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D81D214"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Record accurately in writing as soon as possible what was said and without personal comment</w:t>
            </w:r>
          </w:p>
          <w:p w14:paraId="686502BC"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626CC5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97A5B4F"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60DAB8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 xml:space="preserve">Report to the </w:t>
            </w:r>
            <w:r w:rsidRPr="00FB2330">
              <w:rPr>
                <w:rFonts w:ascii="Calibri" w:eastAsia="Times New Roman" w:hAnsi="Calibri" w:cs="Times New Roman"/>
                <w:u w:color="000000"/>
                <w:bdr w:val="nil"/>
                <w:lang w:val="en-US"/>
              </w:rPr>
              <w:t>Designated Safeguarding Lead</w:t>
            </w:r>
            <w:r w:rsidRPr="00FB2330">
              <w:rPr>
                <w:rFonts w:ascii="Calibri" w:eastAsia="Times New Roman" w:hAnsi="Calibri" w:cs="Times New Roman"/>
                <w:color w:val="000000"/>
                <w:u w:color="000000"/>
                <w:bdr w:val="nil"/>
                <w:lang w:val="en-US"/>
              </w:rPr>
              <w:t xml:space="preserve"> only</w:t>
            </w:r>
          </w:p>
        </w:tc>
        <w:tc>
          <w:tcPr>
            <w:tcW w:w="4768" w:type="dxa"/>
            <w:tcBorders>
              <w:top w:val="single" w:sz="18" w:space="0" w:color="000000"/>
              <w:left w:val="single" w:sz="4" w:space="0" w:color="000000"/>
              <w:bottom w:val="single" w:sz="24" w:space="0" w:color="000000"/>
              <w:right w:val="single" w:sz="24" w:space="0" w:color="000000"/>
            </w:tcBorders>
            <w:shd w:val="clear" w:color="auto" w:fill="auto"/>
            <w:tcMar>
              <w:top w:w="80" w:type="dxa"/>
              <w:left w:w="80" w:type="dxa"/>
              <w:bottom w:w="80" w:type="dxa"/>
              <w:right w:w="80" w:type="dxa"/>
            </w:tcMar>
          </w:tcPr>
          <w:p w14:paraId="557A6555"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w:hAnsi="Calibri" w:cs="Times New Roman"/>
                <w:color w:val="000000"/>
                <w:u w:color="000000"/>
                <w:bdr w:val="nil"/>
                <w:lang w:val="en-US"/>
              </w:rPr>
            </w:pPr>
          </w:p>
          <w:p w14:paraId="538E616B"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panic. Do not over react. It is extremely unlikely that the child is in immediate danger</w:t>
            </w:r>
          </w:p>
          <w:p w14:paraId="183C232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61D94D7"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 xml:space="preserve">Do not probe for more information. </w:t>
            </w:r>
          </w:p>
          <w:p w14:paraId="47E3D7B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Avoid leading questions.</w:t>
            </w:r>
          </w:p>
          <w:p w14:paraId="0AD8737C"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Questioning the child may affect how the disclosure is received later on.</w:t>
            </w:r>
          </w:p>
          <w:p w14:paraId="2CD31F42"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3A62FE32"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02BE8821"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make assumptions. Do not paraphrase or offer alternative explanations or suggestions</w:t>
            </w:r>
          </w:p>
          <w:p w14:paraId="627903CC"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7939096"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promise confidentiality to keep secrets or that everything will be OK (it might not)</w:t>
            </w:r>
          </w:p>
          <w:p w14:paraId="531EB56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5C228510"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3357A3AF"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442F477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try to deal with it yourself</w:t>
            </w:r>
          </w:p>
          <w:p w14:paraId="64D67B3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13421A5E"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69FA47C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make negative comments about the alleged abuser. Do not make personal observations.</w:t>
            </w:r>
          </w:p>
          <w:p w14:paraId="419FE5D9"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2E417FC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make a child repeat a story unnecessarily</w:t>
            </w:r>
          </w:p>
          <w:p w14:paraId="21D02693"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p>
          <w:p w14:paraId="4964A61A" w14:textId="77777777" w:rsidR="00FB2330" w:rsidRPr="00FB2330" w:rsidRDefault="00FB2330" w:rsidP="00FB2330">
            <w:pPr>
              <w:pBdr>
                <w:top w:val="nil"/>
                <w:left w:val="nil"/>
                <w:bottom w:val="nil"/>
                <w:right w:val="nil"/>
                <w:between w:val="nil"/>
                <w:bar w:val="nil"/>
              </w:pBdr>
              <w:spacing w:after="0" w:line="240" w:lineRule="auto"/>
              <w:jc w:val="center"/>
              <w:rPr>
                <w:rFonts w:ascii="Calibri" w:eastAsia="Times New Roman" w:hAnsi="Calibri" w:cs="Times New Roman"/>
                <w:color w:val="000000"/>
                <w:u w:color="000000"/>
                <w:bdr w:val="nil"/>
                <w:lang w:val="en-US"/>
              </w:rPr>
            </w:pPr>
            <w:r w:rsidRPr="00FB2330">
              <w:rPr>
                <w:rFonts w:ascii="Calibri" w:eastAsia="Times New Roman" w:hAnsi="Calibri" w:cs="Times New Roman"/>
                <w:color w:val="000000"/>
                <w:u w:color="000000"/>
                <w:bdr w:val="nil"/>
                <w:lang w:val="en-US"/>
              </w:rPr>
              <w:t>Do not ‘gossip’ with colleagues about what has been said to you</w:t>
            </w:r>
          </w:p>
        </w:tc>
      </w:tr>
    </w:tbl>
    <w:p w14:paraId="32F673E5" w14:textId="77777777" w:rsidR="00FB2330" w:rsidRPr="00FB2330" w:rsidRDefault="00FB2330" w:rsidP="00FB2330">
      <w:pPr>
        <w:pBdr>
          <w:top w:val="nil"/>
          <w:left w:val="nil"/>
          <w:bottom w:val="nil"/>
          <w:right w:val="nil"/>
          <w:between w:val="nil"/>
          <w:bar w:val="nil"/>
        </w:pBdr>
        <w:spacing w:after="0" w:line="240" w:lineRule="auto"/>
        <w:rPr>
          <w:rFonts w:ascii="Calibri" w:eastAsia="Times New Roman" w:hAnsi="Calibri" w:cs="Times New Roman"/>
          <w:color w:val="000000"/>
          <w:u w:color="000000"/>
          <w:bdr w:val="nil"/>
          <w:lang w:val="en-US"/>
        </w:rPr>
      </w:pPr>
    </w:p>
    <w:p w14:paraId="33C8DF13" w14:textId="77777777" w:rsidR="00FB2330" w:rsidRPr="00FB2330" w:rsidRDefault="00FB2330" w:rsidP="00FB2330">
      <w:pPr>
        <w:pBdr>
          <w:top w:val="nil"/>
          <w:left w:val="nil"/>
          <w:bottom w:val="nil"/>
          <w:right w:val="nil"/>
          <w:between w:val="nil"/>
          <w:bar w:val="nil"/>
        </w:pBdr>
        <w:spacing w:after="0" w:line="240" w:lineRule="auto"/>
        <w:jc w:val="both"/>
        <w:rPr>
          <w:b/>
          <w:sz w:val="28"/>
          <w:szCs w:val="28"/>
        </w:rPr>
      </w:pPr>
      <w:r w:rsidRPr="00FB2330">
        <w:rPr>
          <w:rFonts w:ascii="Calibri" w:eastAsia="Times New Roman" w:hAnsi="Calibri" w:cs="Times New Roman"/>
          <w:color w:val="000000"/>
          <w:u w:color="000000"/>
          <w:bdr w:val="nil"/>
          <w:lang w:val="en-US"/>
        </w:rPr>
        <w:t>It is the duty of anyone who works with children at Wetherby School to report any suspicions or disclosures of abuse. This includes teachers, teaching assistants, kitchen and lunch staff, office staff, peripatetic music staff and supply staff. It is not for the individual member of staff approached to decide whether or not a suspicion or allegation is true. All must be taken seriously and dealt with according to the policy and procedures laid down at Wetherby School.</w:t>
      </w:r>
      <w:r w:rsidRPr="00FB2330">
        <w:rPr>
          <w:b/>
          <w:sz w:val="28"/>
          <w:szCs w:val="28"/>
        </w:rPr>
        <w:br w:type="page"/>
      </w:r>
    </w:p>
    <w:p w14:paraId="3C22AF4C" w14:textId="77777777" w:rsidR="00FB2330" w:rsidRPr="00FB2330" w:rsidRDefault="00FB2330" w:rsidP="00FB2330">
      <w:pPr>
        <w:spacing w:after="0" w:line="240" w:lineRule="auto"/>
        <w:jc w:val="right"/>
        <w:rPr>
          <w:b/>
          <w:sz w:val="28"/>
          <w:szCs w:val="28"/>
        </w:rPr>
      </w:pPr>
      <w:r w:rsidRPr="00FB2330">
        <w:rPr>
          <w:b/>
          <w:sz w:val="28"/>
          <w:szCs w:val="28"/>
        </w:rPr>
        <w:lastRenderedPageBreak/>
        <w:t>Appendix 8</w:t>
      </w:r>
    </w:p>
    <w:p w14:paraId="705CF274" w14:textId="7C822697" w:rsidR="00FB2330" w:rsidRPr="00FB2330" w:rsidRDefault="00B80D2B"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32"/>
          <w:szCs w:val="32"/>
          <w:u w:color="000000"/>
          <w:bdr w:val="nil"/>
          <w:lang w:val="en-US"/>
        </w:rPr>
      </w:pPr>
      <w:r>
        <w:rPr>
          <w:b/>
          <w:sz w:val="28"/>
          <w:szCs w:val="28"/>
        </w:rPr>
        <w:t>Moor to Life Education &amp; Wellbeing CIC</w:t>
      </w:r>
    </w:p>
    <w:p w14:paraId="38CE46E0" w14:textId="77777777" w:rsidR="00FB2330" w:rsidRPr="00FB2330" w:rsidRDefault="00FB2330"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32"/>
          <w:szCs w:val="32"/>
          <w:u w:val="single" w:color="000000"/>
          <w:bdr w:val="nil"/>
          <w:lang w:val="en-US"/>
        </w:rPr>
      </w:pPr>
      <w:r w:rsidRPr="00FB2330">
        <w:rPr>
          <w:rFonts w:ascii="Times New Roman" w:eastAsia="Times New Roman" w:hAnsi="Times New Roman" w:cs="Times New Roman"/>
          <w:color w:val="000000"/>
          <w:sz w:val="32"/>
          <w:szCs w:val="32"/>
          <w:u w:val="single" w:color="000000"/>
          <w:bdr w:val="nil"/>
          <w:lang w:val="en-US"/>
        </w:rPr>
        <w:t>Pastoral Care Concern Sheet</w:t>
      </w:r>
    </w:p>
    <w:p w14:paraId="5C81C73B" w14:textId="77777777" w:rsidR="00FB2330" w:rsidRPr="00FB2330" w:rsidRDefault="00FB2330"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val="single" w:color="000000"/>
          <w:bdr w:val="nil"/>
          <w:lang w:val="en-US"/>
        </w:rPr>
      </w:pPr>
    </w:p>
    <w:tbl>
      <w:tblPr>
        <w:tblW w:w="885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51"/>
      </w:tblGrid>
      <w:tr w:rsidR="00FB2330" w:rsidRPr="00FB2330" w14:paraId="1B334117"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503B0" w14:textId="77777777" w:rsidR="00FB2330" w:rsidRPr="00FB2330" w:rsidRDefault="00FB2330" w:rsidP="00FB2330">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val="single" w:color="000000"/>
                <w:bdr w:val="nil"/>
                <w:lang w:val="en-US"/>
              </w:rPr>
            </w:pPr>
          </w:p>
          <w:p w14:paraId="162B6E4D" w14:textId="010BEF88"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r w:rsidRPr="00FB2330">
              <w:rPr>
                <w:rFonts w:ascii="Times New Roman" w:eastAsia="Times New Roman" w:hAnsi="Times New Roman" w:cs="Times New Roman"/>
                <w:color w:val="000000"/>
                <w:sz w:val="24"/>
                <w:szCs w:val="24"/>
                <w:u w:color="000000"/>
                <w:bdr w:val="nil"/>
                <w:lang w:val="en-US"/>
              </w:rPr>
              <w:t xml:space="preserve">Pupil’s Name:                                                               </w:t>
            </w:r>
            <w:r w:rsidR="00B80D2B">
              <w:rPr>
                <w:rFonts w:ascii="Times New Roman" w:eastAsia="Times New Roman" w:hAnsi="Times New Roman" w:cs="Times New Roman"/>
                <w:color w:val="000000"/>
                <w:sz w:val="24"/>
                <w:szCs w:val="24"/>
                <w:u w:color="000000"/>
                <w:bdr w:val="nil"/>
                <w:lang w:val="en-US"/>
              </w:rPr>
              <w:t>Year</w:t>
            </w:r>
            <w:r w:rsidRPr="00FB2330">
              <w:rPr>
                <w:rFonts w:ascii="Times New Roman" w:eastAsia="Times New Roman" w:hAnsi="Times New Roman" w:cs="Times New Roman"/>
                <w:color w:val="000000"/>
                <w:sz w:val="24"/>
                <w:szCs w:val="24"/>
                <w:u w:color="000000"/>
                <w:bdr w:val="nil"/>
                <w:lang w:val="en-US"/>
              </w:rPr>
              <w:t>:</w:t>
            </w:r>
          </w:p>
        </w:tc>
      </w:tr>
      <w:tr w:rsidR="00FB2330" w:rsidRPr="00FB2330" w14:paraId="026919C1"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4BCEA"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05E02145" w14:textId="45129E81"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r w:rsidRPr="00FB2330">
              <w:rPr>
                <w:rFonts w:ascii="Times New Roman" w:eastAsia="Times New Roman" w:hAnsi="Times New Roman" w:cs="Times New Roman"/>
                <w:color w:val="000000"/>
                <w:sz w:val="24"/>
                <w:szCs w:val="24"/>
                <w:u w:color="000000"/>
                <w:bdr w:val="nil"/>
                <w:lang w:val="en-US"/>
              </w:rPr>
              <w:t>Teacher</w:t>
            </w:r>
            <w:r w:rsidR="00B80D2B">
              <w:rPr>
                <w:rFonts w:ascii="Times New Roman" w:eastAsia="Times New Roman" w:hAnsi="Times New Roman" w:cs="Times New Roman"/>
                <w:color w:val="000000"/>
                <w:sz w:val="24"/>
                <w:szCs w:val="24"/>
                <w:u w:color="000000"/>
                <w:bdr w:val="nil"/>
                <w:lang w:val="en-US"/>
              </w:rPr>
              <w:t xml:space="preserve"> / Leader</w:t>
            </w:r>
            <w:r w:rsidRPr="00FB2330">
              <w:rPr>
                <w:rFonts w:ascii="Times New Roman" w:eastAsia="Times New Roman" w:hAnsi="Times New Roman" w:cs="Times New Roman"/>
                <w:color w:val="000000"/>
                <w:sz w:val="24"/>
                <w:szCs w:val="24"/>
                <w:u w:color="000000"/>
                <w:bdr w:val="nil"/>
                <w:lang w:val="en-US"/>
              </w:rPr>
              <w:t>:                                D.O.B:                            Date:</w:t>
            </w:r>
          </w:p>
        </w:tc>
      </w:tr>
      <w:tr w:rsidR="00FB2330" w:rsidRPr="00FB2330" w14:paraId="0DBC5997"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DB1BF"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49689B72"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r w:rsidRPr="00FB2330">
              <w:rPr>
                <w:rFonts w:ascii="Times New Roman Bold" w:eastAsia="Times New Roman" w:hAnsi="Times New Roman" w:cs="Times New Roman"/>
                <w:color w:val="000000"/>
                <w:sz w:val="24"/>
                <w:szCs w:val="24"/>
                <w:u w:color="000000"/>
                <w:bdr w:val="nil"/>
                <w:lang w:val="en-US"/>
              </w:rPr>
              <w:t>Details of incident/concern:</w:t>
            </w:r>
          </w:p>
          <w:p w14:paraId="4D203197"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671B4B24"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1D1E8364"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36A3489A"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31251B68"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779927FD"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49A0127D"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1CF22FBC"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121E0F79"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26445612"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26A6C476"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66CBA720"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2DD762AC"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3AF1377A"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52EA18BD"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79C3E732" w14:textId="77777777" w:rsidR="00FB2330" w:rsidRPr="00FB2330" w:rsidRDefault="00FB2330" w:rsidP="00FB2330">
            <w:pPr>
              <w:pBdr>
                <w:top w:val="nil"/>
                <w:left w:val="nil"/>
                <w:bottom w:val="nil"/>
                <w:right w:val="nil"/>
                <w:between w:val="nil"/>
                <w:bar w:val="nil"/>
              </w:pBdr>
              <w:spacing w:after="0" w:line="240" w:lineRule="auto"/>
              <w:rPr>
                <w:rFonts w:ascii="Times New Roman Bold" w:eastAsia="Times New Roman Bold" w:hAnsi="Times New Roman Bold" w:cs="Times New Roman Bold"/>
                <w:color w:val="000000"/>
                <w:sz w:val="24"/>
                <w:szCs w:val="24"/>
                <w:u w:color="000000"/>
                <w:bdr w:val="nil"/>
                <w:lang w:val="en-US"/>
              </w:rPr>
            </w:pPr>
          </w:p>
          <w:p w14:paraId="6B894F84"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p>
        </w:tc>
      </w:tr>
      <w:tr w:rsidR="00FB2330" w:rsidRPr="00FB2330" w14:paraId="7175598A" w14:textId="77777777" w:rsidTr="005E4EDE">
        <w:trPr>
          <w:trHeight w:val="200"/>
          <w:jc w:val="center"/>
        </w:trPr>
        <w:tc>
          <w:tcPr>
            <w:tcW w:w="8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5B938"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r w:rsidRPr="00FB2330">
              <w:rPr>
                <w:rFonts w:ascii="Times New Roman" w:eastAsia="Times New Roman" w:hAnsi="Times New Roman" w:cs="Times New Roman"/>
                <w:color w:val="000000"/>
                <w:sz w:val="24"/>
                <w:szCs w:val="24"/>
                <w:u w:val="single" w:color="000000"/>
                <w:bdr w:val="nil"/>
                <w:lang w:val="en-US"/>
              </w:rPr>
              <w:t>Action Taken</w:t>
            </w:r>
          </w:p>
          <w:p w14:paraId="755F5821"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65C4F26E"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4F955D52"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3029FA31"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556FF6C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435A127E"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71845771"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7D1B8AED"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24AD902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317ED00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68FE6890"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val="single" w:color="000000"/>
                <w:bdr w:val="nil"/>
                <w:lang w:val="en-US"/>
              </w:rPr>
            </w:pPr>
          </w:p>
          <w:p w14:paraId="02FE50FB" w14:textId="77777777" w:rsidR="00FB2330" w:rsidRPr="00FB2330" w:rsidRDefault="00FB2330" w:rsidP="00FB2330">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rPr>
            </w:pPr>
          </w:p>
        </w:tc>
      </w:tr>
    </w:tbl>
    <w:p w14:paraId="3DF8F15B" w14:textId="77777777" w:rsidR="00FB2330" w:rsidRPr="00FB2330" w:rsidRDefault="00FB2330" w:rsidP="00FB2330">
      <w:pPr>
        <w:spacing w:after="0" w:line="240" w:lineRule="auto"/>
        <w:rPr>
          <w:b/>
          <w:bCs/>
        </w:rPr>
      </w:pPr>
    </w:p>
    <w:p w14:paraId="125001F5" w14:textId="77777777" w:rsidR="00FB2330" w:rsidRPr="00FB2330" w:rsidRDefault="00FB2330" w:rsidP="00FB2330">
      <w:pPr>
        <w:spacing w:after="0" w:line="240" w:lineRule="auto"/>
        <w:rPr>
          <w:b/>
          <w:bCs/>
        </w:rPr>
      </w:pPr>
    </w:p>
    <w:p w14:paraId="2267DBF0" w14:textId="77777777" w:rsidR="00FB2330" w:rsidRPr="00FB2330" w:rsidRDefault="00FB2330" w:rsidP="00FB2330">
      <w:pPr>
        <w:spacing w:after="0" w:line="240" w:lineRule="auto"/>
        <w:rPr>
          <w:b/>
          <w:bCs/>
        </w:rPr>
      </w:pPr>
    </w:p>
    <w:p w14:paraId="056D480E" w14:textId="77777777" w:rsidR="00FB2330" w:rsidRPr="00FB2330" w:rsidRDefault="00FB2330" w:rsidP="00FB2330">
      <w:pPr>
        <w:spacing w:after="0" w:line="240" w:lineRule="auto"/>
        <w:rPr>
          <w:b/>
          <w:bCs/>
        </w:rPr>
      </w:pPr>
    </w:p>
    <w:p w14:paraId="4C71E799" w14:textId="77777777" w:rsidR="00FB2330" w:rsidRPr="00FB2330" w:rsidRDefault="00FB2330" w:rsidP="00FB2330">
      <w:pPr>
        <w:spacing w:after="0" w:line="240" w:lineRule="auto"/>
        <w:jc w:val="right"/>
        <w:rPr>
          <w:b/>
          <w:sz w:val="28"/>
          <w:szCs w:val="28"/>
        </w:rPr>
      </w:pPr>
    </w:p>
    <w:p w14:paraId="48CEC05C" w14:textId="77777777" w:rsidR="00FB2330" w:rsidRPr="00FB2330" w:rsidRDefault="00FB2330" w:rsidP="00FB2330">
      <w:pPr>
        <w:spacing w:after="0" w:line="240" w:lineRule="auto"/>
        <w:jc w:val="right"/>
        <w:rPr>
          <w:b/>
          <w:sz w:val="28"/>
          <w:szCs w:val="28"/>
        </w:rPr>
      </w:pPr>
      <w:r w:rsidRPr="00FB2330">
        <w:rPr>
          <w:b/>
          <w:sz w:val="28"/>
          <w:szCs w:val="28"/>
        </w:rPr>
        <w:t>Appendix 9</w:t>
      </w:r>
    </w:p>
    <w:p w14:paraId="3EB652DA" w14:textId="77777777" w:rsidR="00FB2330" w:rsidRPr="00FB2330" w:rsidRDefault="00FB2330" w:rsidP="00FB2330">
      <w:pPr>
        <w:spacing w:after="0" w:line="240" w:lineRule="auto"/>
        <w:jc w:val="center"/>
        <w:rPr>
          <w:b/>
          <w:sz w:val="28"/>
          <w:szCs w:val="28"/>
        </w:rPr>
      </w:pPr>
    </w:p>
    <w:p w14:paraId="73954F55" w14:textId="77777777" w:rsidR="00FB2330" w:rsidRPr="00FB2330" w:rsidRDefault="00FB2330" w:rsidP="00FB2330">
      <w:pPr>
        <w:spacing w:after="0" w:line="240" w:lineRule="auto"/>
        <w:jc w:val="center"/>
        <w:rPr>
          <w:b/>
          <w:sz w:val="28"/>
          <w:szCs w:val="28"/>
        </w:rPr>
      </w:pPr>
      <w:r w:rsidRPr="00FB2330">
        <w:rPr>
          <w:b/>
          <w:sz w:val="28"/>
          <w:szCs w:val="28"/>
        </w:rPr>
        <w:lastRenderedPageBreak/>
        <w:t>Guidelines for Visitors to Wetherby School</w:t>
      </w:r>
    </w:p>
    <w:p w14:paraId="42115D6D" w14:textId="77777777" w:rsidR="00FB2330" w:rsidRPr="00FB2330" w:rsidRDefault="00FB2330" w:rsidP="00FB2330">
      <w:pPr>
        <w:spacing w:after="0" w:line="240" w:lineRule="auto"/>
        <w:jc w:val="center"/>
        <w:rPr>
          <w:rFonts w:ascii="Times New Roman" w:hAnsi="Times New Roman" w:cs="Times New Roman"/>
          <w:b/>
          <w:i/>
          <w:sz w:val="24"/>
          <w:szCs w:val="24"/>
        </w:rPr>
      </w:pPr>
    </w:p>
    <w:p w14:paraId="2F39E7A7" w14:textId="79D0E20A" w:rsidR="00FB2330" w:rsidRPr="00FB2330" w:rsidRDefault="00FB2330" w:rsidP="00FB2330">
      <w:pPr>
        <w:spacing w:after="0"/>
        <w:jc w:val="center"/>
        <w:rPr>
          <w:rFonts w:ascii="Times New Roman" w:hAnsi="Times New Roman" w:cs="Times New Roman"/>
          <w:b/>
          <w:i/>
          <w:sz w:val="24"/>
          <w:szCs w:val="24"/>
        </w:rPr>
      </w:pPr>
      <w:r w:rsidRPr="00FB2330">
        <w:rPr>
          <w:rFonts w:ascii="Times New Roman" w:hAnsi="Times New Roman" w:cs="Times New Roman"/>
          <w:b/>
          <w:i/>
          <w:sz w:val="24"/>
          <w:szCs w:val="24"/>
        </w:rPr>
        <w:t xml:space="preserve">Welcome to </w:t>
      </w:r>
      <w:r w:rsidR="00B80D2B">
        <w:rPr>
          <w:rFonts w:ascii="Times New Roman" w:hAnsi="Times New Roman" w:cs="Times New Roman"/>
          <w:b/>
          <w:i/>
          <w:sz w:val="24"/>
          <w:szCs w:val="24"/>
        </w:rPr>
        <w:t>Moor to Life Education &amp; Wellbeing centre</w:t>
      </w:r>
      <w:r w:rsidRPr="00FB2330">
        <w:rPr>
          <w:rFonts w:ascii="Times New Roman" w:hAnsi="Times New Roman" w:cs="Times New Roman"/>
          <w:b/>
          <w:i/>
          <w:sz w:val="24"/>
          <w:szCs w:val="24"/>
        </w:rPr>
        <w:t>.</w:t>
      </w:r>
    </w:p>
    <w:p w14:paraId="5B78CF54" w14:textId="77777777" w:rsidR="00FB2330" w:rsidRPr="00FB2330" w:rsidRDefault="00FB2330" w:rsidP="00FB2330">
      <w:pPr>
        <w:spacing w:after="0"/>
        <w:jc w:val="center"/>
        <w:rPr>
          <w:rFonts w:ascii="Times New Roman" w:hAnsi="Times New Roman" w:cs="Times New Roman"/>
          <w:b/>
          <w:i/>
          <w:sz w:val="24"/>
          <w:szCs w:val="24"/>
        </w:rPr>
      </w:pPr>
      <w:r w:rsidRPr="00FB2330">
        <w:rPr>
          <w:rFonts w:ascii="Times New Roman" w:hAnsi="Times New Roman" w:cs="Times New Roman"/>
          <w:b/>
          <w:i/>
          <w:sz w:val="24"/>
          <w:szCs w:val="24"/>
        </w:rPr>
        <w:t>This information booklet is designed to help you understand the measures in place to protect your health, safety and security and that of the children during your visit to our school.  Please read these guidelines carefully and have a safe visit to the school.  If you require any assistance during your visit contact the office or speak to the nearest member of staff.</w:t>
      </w:r>
    </w:p>
    <w:p w14:paraId="44B6A54E" w14:textId="77777777" w:rsidR="00FB2330" w:rsidRPr="00FB2330" w:rsidRDefault="00FB2330" w:rsidP="00FB2330">
      <w:pPr>
        <w:spacing w:after="0"/>
        <w:jc w:val="center"/>
        <w:rPr>
          <w:rFonts w:ascii="Times New Roman" w:hAnsi="Times New Roman" w:cs="Times New Roman"/>
          <w:b/>
          <w:i/>
          <w:sz w:val="24"/>
          <w:szCs w:val="24"/>
        </w:rPr>
      </w:pPr>
    </w:p>
    <w:p w14:paraId="2DF0685F"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Health and Safety</w:t>
      </w:r>
    </w:p>
    <w:p w14:paraId="7AE0BF7A"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Our school aims to provide a safe and healthy working environment. All activities must be performed with due concern for safety. As a visitor you have a legal responsibility to care for your own and others’ health and safety (Health and Safety Act, 1974).  Please report any concerns regarding health and safety to the school office.</w:t>
      </w:r>
    </w:p>
    <w:p w14:paraId="1B1EA9A7" w14:textId="15CC6814" w:rsidR="00FB2330" w:rsidRPr="00FB2330" w:rsidRDefault="00FB2330" w:rsidP="00FB2330">
      <w:pPr>
        <w:spacing w:after="0" w:line="240" w:lineRule="auto"/>
        <w:rPr>
          <w:rFonts w:ascii="Times New Roman" w:eastAsia="Times New Roman" w:hAnsi="Times New Roman" w:cs="Times New Roman"/>
          <w:sz w:val="24"/>
          <w:szCs w:val="24"/>
          <w:lang w:eastAsia="en-GB"/>
        </w:rPr>
      </w:pPr>
      <w:r w:rsidRPr="00FB2330">
        <w:rPr>
          <w:rFonts w:ascii="Times New Roman" w:eastAsia="Times New Roman" w:hAnsi="Times New Roman" w:cs="Times New Roman"/>
          <w:sz w:val="24"/>
          <w:szCs w:val="24"/>
          <w:lang w:eastAsia="en-GB"/>
        </w:rPr>
        <w:t xml:space="preserve">We </w:t>
      </w:r>
      <w:r w:rsidR="00B80D2B">
        <w:rPr>
          <w:rFonts w:ascii="Times New Roman" w:eastAsia="Times New Roman" w:hAnsi="Times New Roman" w:cs="Times New Roman"/>
          <w:sz w:val="24"/>
          <w:szCs w:val="24"/>
          <w:lang w:eastAsia="en-GB"/>
        </w:rPr>
        <w:t>would politely</w:t>
      </w:r>
      <w:r w:rsidRPr="00FB2330">
        <w:rPr>
          <w:rFonts w:ascii="Times New Roman" w:eastAsia="Times New Roman" w:hAnsi="Times New Roman" w:cs="Times New Roman"/>
          <w:sz w:val="24"/>
          <w:szCs w:val="24"/>
          <w:lang w:eastAsia="en-GB"/>
        </w:rPr>
        <w:t xml:space="preserve"> ask you </w:t>
      </w:r>
      <w:r w:rsidR="00B80D2B">
        <w:rPr>
          <w:rFonts w:ascii="Times New Roman" w:eastAsia="Times New Roman" w:hAnsi="Times New Roman" w:cs="Times New Roman"/>
          <w:color w:val="000000" w:themeColor="text1"/>
          <w:sz w:val="24"/>
          <w:szCs w:val="24"/>
          <w:lang w:eastAsia="en-GB"/>
        </w:rPr>
        <w:t>t</w:t>
      </w:r>
      <w:r w:rsidRPr="00FB2330">
        <w:rPr>
          <w:rFonts w:ascii="Times New Roman" w:eastAsia="Times New Roman" w:hAnsi="Times New Roman" w:cs="Times New Roman"/>
          <w:sz w:val="24"/>
          <w:szCs w:val="24"/>
          <w:lang w:eastAsia="en-GB"/>
        </w:rPr>
        <w:t xml:space="preserve">o: </w:t>
      </w:r>
    </w:p>
    <w:p w14:paraId="025F28BD" w14:textId="1F5B581A" w:rsidR="00FB2330" w:rsidRPr="00FB2330" w:rsidRDefault="00B80D2B" w:rsidP="00FB2330">
      <w:pPr>
        <w:numPr>
          <w:ilvl w:val="0"/>
          <w:numId w:val="35"/>
        </w:numPr>
        <w:spacing w:after="0"/>
        <w:ind w:left="623" w:hanging="266"/>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NOT s</w:t>
      </w:r>
      <w:r w:rsidR="00FB2330" w:rsidRPr="00FB2330">
        <w:rPr>
          <w:rFonts w:ascii="Times New Roman" w:eastAsia="Times New Roman" w:hAnsi="Times New Roman" w:cs="Times New Roman"/>
          <w:sz w:val="24"/>
          <w:szCs w:val="24"/>
          <w:lang w:eastAsia="en-GB"/>
        </w:rPr>
        <w:t>moke in the building or in the grounds as we are a no-smoking school</w:t>
      </w:r>
    </w:p>
    <w:p w14:paraId="055243F0" w14:textId="6A35CA13" w:rsidR="00FB2330" w:rsidRPr="00FB2330" w:rsidRDefault="00FB2330" w:rsidP="00FB2330">
      <w:pPr>
        <w:numPr>
          <w:ilvl w:val="0"/>
          <w:numId w:val="35"/>
        </w:numPr>
        <w:spacing w:after="0"/>
        <w:ind w:left="623" w:hanging="266"/>
        <w:contextualSpacing/>
        <w:jc w:val="both"/>
        <w:rPr>
          <w:rFonts w:ascii="Times New Roman" w:eastAsia="Times New Roman" w:hAnsi="Times New Roman" w:cs="Times New Roman"/>
          <w:sz w:val="24"/>
          <w:szCs w:val="24"/>
          <w:lang w:eastAsia="en-GB"/>
        </w:rPr>
      </w:pPr>
      <w:r w:rsidRPr="00FB2330">
        <w:rPr>
          <w:rFonts w:ascii="Times New Roman" w:eastAsia="Times New Roman" w:hAnsi="Times New Roman" w:cs="Times New Roman"/>
          <w:sz w:val="24"/>
          <w:szCs w:val="24"/>
          <w:lang w:eastAsia="en-GB"/>
        </w:rPr>
        <w:t xml:space="preserve">Leave equipment </w:t>
      </w:r>
      <w:r w:rsidR="00B80D2B">
        <w:rPr>
          <w:rFonts w:ascii="Times New Roman" w:eastAsia="Times New Roman" w:hAnsi="Times New Roman" w:cs="Times New Roman"/>
          <w:sz w:val="24"/>
          <w:szCs w:val="24"/>
          <w:lang w:eastAsia="en-GB"/>
        </w:rPr>
        <w:t>unattended</w:t>
      </w:r>
    </w:p>
    <w:p w14:paraId="4004F048" w14:textId="50499EF2" w:rsidR="00FB2330" w:rsidRDefault="00B80D2B" w:rsidP="00FB2330">
      <w:pPr>
        <w:numPr>
          <w:ilvl w:val="0"/>
          <w:numId w:val="35"/>
        </w:numPr>
        <w:spacing w:after="0"/>
        <w:ind w:left="623" w:hanging="266"/>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Park in the visitor areas only</w:t>
      </w:r>
    </w:p>
    <w:p w14:paraId="33638853" w14:textId="259935F1" w:rsidR="00B80D2B" w:rsidRPr="00FB2330" w:rsidRDefault="00B80D2B" w:rsidP="00FB2330">
      <w:pPr>
        <w:numPr>
          <w:ilvl w:val="0"/>
          <w:numId w:val="35"/>
        </w:numPr>
        <w:spacing w:after="0"/>
        <w:ind w:left="623" w:hanging="266"/>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Inform reception of any access requirements at least 15 minutes before arrival (Ramp, Wheelchair etc)</w:t>
      </w:r>
    </w:p>
    <w:p w14:paraId="1882C670" w14:textId="77777777" w:rsidR="00FB2330" w:rsidRPr="00FB2330" w:rsidRDefault="00FB2330" w:rsidP="00FB2330">
      <w:pPr>
        <w:spacing w:after="0" w:line="240" w:lineRule="auto"/>
        <w:jc w:val="both"/>
        <w:rPr>
          <w:rFonts w:ascii="Times New Roman" w:eastAsia="Times New Roman" w:hAnsi="Times New Roman" w:cs="Times New Roman"/>
          <w:sz w:val="24"/>
          <w:szCs w:val="24"/>
          <w:lang w:eastAsia="en-GB"/>
        </w:rPr>
      </w:pPr>
    </w:p>
    <w:p w14:paraId="6C0366B7" w14:textId="77777777" w:rsidR="00FB2330" w:rsidRPr="00FB2330" w:rsidRDefault="00FB2330" w:rsidP="00FB2330">
      <w:pPr>
        <w:spacing w:after="0" w:line="240" w:lineRule="auto"/>
        <w:rPr>
          <w:rFonts w:ascii="Times New Roman" w:eastAsia="Times New Roman" w:hAnsi="Times New Roman" w:cs="Times New Roman"/>
          <w:sz w:val="24"/>
          <w:szCs w:val="24"/>
          <w:lang w:eastAsia="en-GB"/>
        </w:rPr>
      </w:pPr>
      <w:r w:rsidRPr="00FB2330">
        <w:rPr>
          <w:rFonts w:ascii="Times New Roman" w:eastAsia="Times New Roman" w:hAnsi="Times New Roman" w:cs="Times New Roman"/>
          <w:sz w:val="24"/>
          <w:szCs w:val="24"/>
          <w:lang w:eastAsia="en-GB"/>
        </w:rPr>
        <w:t>If you have any problems, please speak to the school office or the site supervisor.</w:t>
      </w:r>
    </w:p>
    <w:p w14:paraId="598864E1" w14:textId="77777777" w:rsidR="00FB2330" w:rsidRPr="00FB2330" w:rsidRDefault="00FB2330" w:rsidP="00FB2330">
      <w:pPr>
        <w:spacing w:after="0" w:line="240" w:lineRule="auto"/>
        <w:rPr>
          <w:rFonts w:ascii="Times New Roman" w:eastAsia="Times New Roman" w:hAnsi="Times New Roman" w:cs="Times New Roman"/>
          <w:sz w:val="24"/>
          <w:szCs w:val="24"/>
          <w:lang w:eastAsia="en-GB"/>
        </w:rPr>
      </w:pPr>
    </w:p>
    <w:p w14:paraId="6092E2E1"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Safeguarding Children</w:t>
      </w:r>
    </w:p>
    <w:p w14:paraId="7E16B517"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We are committed to safeguarding and promoting the welfare of children and young people.  We expect all staff, visitors and volunteers to share this commitment.  All visitors are expected to share this commitment and should comply with the following principles:</w:t>
      </w:r>
    </w:p>
    <w:p w14:paraId="482E2E03" w14:textId="77777777" w:rsidR="00FB2330" w:rsidRPr="00FB2330" w:rsidRDefault="00FB2330" w:rsidP="00FB2330">
      <w:pPr>
        <w:numPr>
          <w:ilvl w:val="0"/>
          <w:numId w:val="36"/>
        </w:numPr>
        <w:spacing w:after="0"/>
        <w:ind w:left="714" w:hanging="357"/>
        <w:contextualSpacing/>
        <w:rPr>
          <w:rFonts w:ascii="Times New Roman" w:hAnsi="Times New Roman" w:cs="Times New Roman"/>
          <w:sz w:val="24"/>
          <w:szCs w:val="24"/>
        </w:rPr>
      </w:pPr>
      <w:r w:rsidRPr="00FB2330">
        <w:rPr>
          <w:rFonts w:ascii="Times New Roman" w:hAnsi="Times New Roman" w:cs="Times New Roman"/>
          <w:sz w:val="24"/>
          <w:szCs w:val="24"/>
        </w:rPr>
        <w:t>Treat all children with respect, equality and dignity</w:t>
      </w:r>
    </w:p>
    <w:p w14:paraId="2EA81044" w14:textId="77777777" w:rsidR="00FB2330" w:rsidRPr="00FB2330" w:rsidRDefault="00FB2330" w:rsidP="00FB2330">
      <w:pPr>
        <w:numPr>
          <w:ilvl w:val="0"/>
          <w:numId w:val="36"/>
        </w:numPr>
        <w:spacing w:after="0"/>
        <w:ind w:left="714" w:hanging="357"/>
        <w:contextualSpacing/>
        <w:rPr>
          <w:rFonts w:ascii="Times New Roman" w:hAnsi="Times New Roman" w:cs="Times New Roman"/>
          <w:sz w:val="24"/>
          <w:szCs w:val="24"/>
        </w:rPr>
      </w:pPr>
      <w:r w:rsidRPr="00FB2330">
        <w:rPr>
          <w:rFonts w:ascii="Times New Roman" w:hAnsi="Times New Roman" w:cs="Times New Roman"/>
          <w:sz w:val="24"/>
          <w:szCs w:val="24"/>
        </w:rPr>
        <w:t>Always put the welfare of the children first</w:t>
      </w:r>
    </w:p>
    <w:p w14:paraId="0084DF1E" w14:textId="77777777" w:rsidR="00FB2330" w:rsidRPr="00FB2330" w:rsidRDefault="00FB2330" w:rsidP="00FB2330">
      <w:pPr>
        <w:numPr>
          <w:ilvl w:val="0"/>
          <w:numId w:val="36"/>
        </w:numPr>
        <w:spacing w:after="0"/>
        <w:contextualSpacing/>
        <w:rPr>
          <w:rFonts w:ascii="Times New Roman" w:hAnsi="Times New Roman" w:cs="Times New Roman"/>
          <w:sz w:val="24"/>
          <w:szCs w:val="24"/>
        </w:rPr>
      </w:pPr>
      <w:r w:rsidRPr="00FB2330">
        <w:rPr>
          <w:rFonts w:ascii="Times New Roman" w:hAnsi="Times New Roman" w:cs="Times New Roman"/>
          <w:sz w:val="24"/>
          <w:szCs w:val="24"/>
        </w:rPr>
        <w:t>Ensure you fully comply with arrangements for supervision when in the school, including the provision of identity documents if asked to provide them</w:t>
      </w:r>
    </w:p>
    <w:p w14:paraId="04703048" w14:textId="77777777" w:rsidR="00FB2330" w:rsidRPr="00FB2330" w:rsidRDefault="00FB2330" w:rsidP="00FB2330">
      <w:pPr>
        <w:numPr>
          <w:ilvl w:val="0"/>
          <w:numId w:val="36"/>
        </w:numPr>
        <w:spacing w:after="0"/>
        <w:contextualSpacing/>
        <w:rPr>
          <w:rFonts w:ascii="Times New Roman" w:hAnsi="Times New Roman" w:cs="Times New Roman"/>
          <w:sz w:val="24"/>
          <w:szCs w:val="24"/>
        </w:rPr>
      </w:pPr>
      <w:r w:rsidRPr="00FB2330">
        <w:rPr>
          <w:rFonts w:ascii="Times New Roman" w:hAnsi="Times New Roman" w:cs="Times New Roman"/>
          <w:sz w:val="24"/>
          <w:szCs w:val="24"/>
        </w:rPr>
        <w:t>Remember that children look to adults as good role models, so language and actions are always important</w:t>
      </w:r>
    </w:p>
    <w:p w14:paraId="5EF8FE57" w14:textId="6C369278"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 xml:space="preserve">If you have any concerns regarding the welfare of a child, please report this immediately to the </w:t>
      </w:r>
      <w:r w:rsidR="00B80D2B">
        <w:rPr>
          <w:rFonts w:ascii="Times New Roman" w:hAnsi="Times New Roman" w:cs="Times New Roman"/>
          <w:sz w:val="24"/>
          <w:szCs w:val="24"/>
        </w:rPr>
        <w:t>program director and DSL, Davy McGregor t</w:t>
      </w:r>
      <w:r w:rsidRPr="00FB2330">
        <w:rPr>
          <w:rFonts w:ascii="Times New Roman" w:hAnsi="Times New Roman" w:cs="Times New Roman"/>
          <w:sz w:val="24"/>
          <w:szCs w:val="24"/>
        </w:rPr>
        <w:t>o</w:t>
      </w:r>
      <w:r w:rsidR="00B80D2B">
        <w:rPr>
          <w:rFonts w:ascii="Times New Roman" w:hAnsi="Times New Roman" w:cs="Times New Roman"/>
          <w:sz w:val="24"/>
          <w:szCs w:val="24"/>
        </w:rPr>
        <w:t xml:space="preserve"> </w:t>
      </w:r>
      <w:r w:rsidRPr="00FB2330">
        <w:rPr>
          <w:rFonts w:ascii="Times New Roman" w:hAnsi="Times New Roman" w:cs="Times New Roman"/>
          <w:sz w:val="24"/>
          <w:szCs w:val="24"/>
        </w:rPr>
        <w:t xml:space="preserve">our </w:t>
      </w:r>
      <w:r w:rsidR="00B80D2B">
        <w:rPr>
          <w:rFonts w:ascii="Times New Roman" w:hAnsi="Times New Roman" w:cs="Times New Roman"/>
          <w:sz w:val="24"/>
          <w:szCs w:val="24"/>
        </w:rPr>
        <w:t xml:space="preserve">Deputy </w:t>
      </w:r>
      <w:r w:rsidRPr="00FB2330">
        <w:rPr>
          <w:rFonts w:ascii="Times New Roman" w:hAnsi="Times New Roman" w:cs="Times New Roman"/>
          <w:sz w:val="24"/>
          <w:szCs w:val="24"/>
        </w:rPr>
        <w:t>Designated Senior Leads</w:t>
      </w:r>
      <w:r w:rsidR="00B80D2B">
        <w:rPr>
          <w:rFonts w:ascii="Times New Roman" w:hAnsi="Times New Roman" w:cs="Times New Roman"/>
          <w:sz w:val="24"/>
          <w:szCs w:val="24"/>
        </w:rPr>
        <w:t xml:space="preserve"> </w:t>
      </w:r>
      <w:r w:rsidRPr="00FB2330">
        <w:rPr>
          <w:rFonts w:ascii="Times New Roman" w:hAnsi="Times New Roman" w:cs="Times New Roman"/>
          <w:sz w:val="24"/>
          <w:szCs w:val="24"/>
        </w:rPr>
        <w:t>(</w:t>
      </w:r>
      <w:r w:rsidR="00B80D2B">
        <w:rPr>
          <w:rFonts w:ascii="Times New Roman" w:hAnsi="Times New Roman" w:cs="Times New Roman"/>
          <w:sz w:val="24"/>
          <w:szCs w:val="24"/>
        </w:rPr>
        <w:t>D</w:t>
      </w:r>
      <w:r w:rsidRPr="00FB2330">
        <w:rPr>
          <w:rFonts w:ascii="Times New Roman" w:hAnsi="Times New Roman" w:cs="Times New Roman"/>
          <w:sz w:val="24"/>
          <w:szCs w:val="24"/>
        </w:rPr>
        <w:t xml:space="preserve">DSL) for Safeguarding. Concerns may also be reported to </w:t>
      </w:r>
      <w:proofErr w:type="gramStart"/>
      <w:r w:rsidRPr="00FB2330">
        <w:rPr>
          <w:rFonts w:ascii="Times New Roman" w:hAnsi="Times New Roman" w:cs="Times New Roman"/>
          <w:sz w:val="24"/>
          <w:szCs w:val="24"/>
        </w:rPr>
        <w:t xml:space="preserve">the </w:t>
      </w:r>
      <w:r w:rsidR="00B80D2B">
        <w:rPr>
          <w:rFonts w:ascii="Times New Roman" w:hAnsi="Times New Roman" w:cs="Times New Roman"/>
          <w:sz w:val="24"/>
          <w:szCs w:val="24"/>
        </w:rPr>
        <w:t>our</w:t>
      </w:r>
      <w:proofErr w:type="gramEnd"/>
      <w:r w:rsidR="00B80D2B">
        <w:rPr>
          <w:rFonts w:ascii="Times New Roman" w:hAnsi="Times New Roman" w:cs="Times New Roman"/>
          <w:sz w:val="24"/>
          <w:szCs w:val="24"/>
        </w:rPr>
        <w:t xml:space="preserve"> therapy Lead.</w:t>
      </w:r>
    </w:p>
    <w:p w14:paraId="1142402F" w14:textId="77777777" w:rsidR="00FB2330" w:rsidRPr="00FB2330" w:rsidRDefault="00FB2330" w:rsidP="00FB2330">
      <w:pPr>
        <w:spacing w:after="0"/>
        <w:rPr>
          <w:rFonts w:ascii="Times New Roman" w:hAnsi="Times New Roman" w:cs="Times New Roman"/>
          <w:sz w:val="24"/>
          <w:szCs w:val="24"/>
        </w:rPr>
      </w:pPr>
    </w:p>
    <w:p w14:paraId="35A506DE" w14:textId="77777777" w:rsidR="00FB2330" w:rsidRPr="00FB2330" w:rsidRDefault="00FB2330" w:rsidP="00FB2330">
      <w:pPr>
        <w:spacing w:after="0"/>
        <w:rPr>
          <w:rFonts w:ascii="Times New Roman" w:hAnsi="Times New Roman" w:cs="Times New Roman"/>
          <w:sz w:val="24"/>
          <w:szCs w:val="24"/>
        </w:rPr>
      </w:pPr>
    </w:p>
    <w:p w14:paraId="17054A8B" w14:textId="77777777" w:rsidR="00FB2330" w:rsidRPr="00FB2330" w:rsidRDefault="00FB2330" w:rsidP="00FB2330">
      <w:pPr>
        <w:spacing w:after="0"/>
        <w:rPr>
          <w:rFonts w:ascii="Times New Roman" w:hAnsi="Times New Roman" w:cs="Times New Roman"/>
          <w:b/>
          <w:sz w:val="24"/>
          <w:szCs w:val="24"/>
        </w:rPr>
      </w:pPr>
    </w:p>
    <w:p w14:paraId="41096C72"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Equal Opportunities</w:t>
      </w:r>
    </w:p>
    <w:p w14:paraId="219222DD" w14:textId="00712672"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 xml:space="preserve">In accordance with our equal opportunities policy, </w:t>
      </w:r>
      <w:r w:rsidR="00B80D2B">
        <w:rPr>
          <w:rFonts w:ascii="Times New Roman" w:hAnsi="Times New Roman" w:cs="Times New Roman"/>
          <w:sz w:val="24"/>
          <w:szCs w:val="24"/>
        </w:rPr>
        <w:t>Moor to Life</w:t>
      </w:r>
      <w:r w:rsidRPr="00FB2330">
        <w:rPr>
          <w:rFonts w:ascii="Times New Roman" w:hAnsi="Times New Roman" w:cs="Times New Roman"/>
          <w:sz w:val="24"/>
          <w:szCs w:val="24"/>
        </w:rPr>
        <w:t xml:space="preserve"> conforms to the wishes of the Equal Opportunities Commission that opposes all forms of discrimination and states that schools should provide equal opportunities for all children and staff.  We ask that during your visit you adhere to the same principles.</w:t>
      </w:r>
    </w:p>
    <w:p w14:paraId="7E503CC4" w14:textId="77777777" w:rsidR="00FB2330" w:rsidRPr="00FB2330" w:rsidRDefault="00FB2330" w:rsidP="00FB2330">
      <w:pPr>
        <w:spacing w:after="0"/>
        <w:rPr>
          <w:rFonts w:ascii="Times New Roman" w:hAnsi="Times New Roman" w:cs="Times New Roman"/>
          <w:sz w:val="24"/>
          <w:szCs w:val="24"/>
        </w:rPr>
      </w:pPr>
    </w:p>
    <w:p w14:paraId="67382C27"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lastRenderedPageBreak/>
        <w:t>First Aid</w:t>
      </w:r>
    </w:p>
    <w:p w14:paraId="7102C53B"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For all first aid requirements, please speak to a member of staff about the injury or report it to the school office. They will then be able to administer first aid.  All accidents must be recorded and forms are available in the school offices.</w:t>
      </w:r>
    </w:p>
    <w:p w14:paraId="12556C4F" w14:textId="77777777" w:rsidR="00FB2330" w:rsidRPr="00FB2330" w:rsidRDefault="00FB2330" w:rsidP="00FB2330">
      <w:pPr>
        <w:spacing w:after="0"/>
        <w:rPr>
          <w:rFonts w:ascii="Times New Roman" w:hAnsi="Times New Roman" w:cs="Times New Roman"/>
          <w:sz w:val="24"/>
          <w:szCs w:val="24"/>
        </w:rPr>
      </w:pPr>
    </w:p>
    <w:p w14:paraId="7228E08C"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Fire Safety</w:t>
      </w:r>
    </w:p>
    <w:p w14:paraId="253B5080"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On hearing the fire alarm, please evacuate the building and assemble at the following points:</w:t>
      </w:r>
    </w:p>
    <w:p w14:paraId="492F2A41" w14:textId="666F0C83" w:rsidR="00FB2330" w:rsidRDefault="00B80D2B" w:rsidP="00FB2330">
      <w:pPr>
        <w:spacing w:after="0"/>
        <w:ind w:left="720"/>
        <w:rPr>
          <w:rFonts w:ascii="Times New Roman" w:hAnsi="Times New Roman" w:cs="Times New Roman"/>
          <w:sz w:val="24"/>
          <w:szCs w:val="24"/>
        </w:rPr>
      </w:pPr>
      <w:r>
        <w:rPr>
          <w:rFonts w:ascii="Times New Roman" w:hAnsi="Times New Roman" w:cs="Times New Roman"/>
          <w:sz w:val="24"/>
          <w:szCs w:val="24"/>
        </w:rPr>
        <w:t>TBC</w:t>
      </w:r>
    </w:p>
    <w:p w14:paraId="4D3FD88D" w14:textId="77777777" w:rsidR="00B80D2B" w:rsidRPr="00FB2330" w:rsidRDefault="00B80D2B" w:rsidP="00FB2330">
      <w:pPr>
        <w:spacing w:after="0"/>
        <w:ind w:left="720"/>
        <w:rPr>
          <w:rFonts w:ascii="Times New Roman" w:hAnsi="Times New Roman" w:cs="Times New Roman"/>
          <w:sz w:val="24"/>
          <w:szCs w:val="24"/>
        </w:rPr>
      </w:pPr>
    </w:p>
    <w:p w14:paraId="64E33D3F" w14:textId="377DCBDC"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 xml:space="preserve">Do not return into the building until you have been instructed to do so by the emergency services or </w:t>
      </w:r>
      <w:r w:rsidR="00B80D2B">
        <w:rPr>
          <w:rFonts w:ascii="Times New Roman" w:hAnsi="Times New Roman" w:cs="Times New Roman"/>
          <w:sz w:val="24"/>
          <w:szCs w:val="24"/>
        </w:rPr>
        <w:t>a member of the Moor to Life team</w:t>
      </w:r>
      <w:r w:rsidRPr="00FB2330">
        <w:rPr>
          <w:rFonts w:ascii="Times New Roman" w:hAnsi="Times New Roman" w:cs="Times New Roman"/>
          <w:sz w:val="24"/>
          <w:szCs w:val="24"/>
        </w:rPr>
        <w:t xml:space="preserve">.  </w:t>
      </w:r>
    </w:p>
    <w:p w14:paraId="7CB1869B" w14:textId="77777777" w:rsidR="00FB2330" w:rsidRPr="00FB2330" w:rsidRDefault="00FB2330" w:rsidP="00FB2330">
      <w:pPr>
        <w:spacing w:after="0"/>
        <w:rPr>
          <w:rFonts w:ascii="Times New Roman" w:hAnsi="Times New Roman" w:cs="Times New Roman"/>
          <w:sz w:val="24"/>
          <w:szCs w:val="24"/>
        </w:rPr>
      </w:pPr>
    </w:p>
    <w:p w14:paraId="4185D7A7"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Security</w:t>
      </w:r>
    </w:p>
    <w:p w14:paraId="46AEF883" w14:textId="154D24B1"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Please keep all possessions with you at all times or store them in a safe area.  Mobile phones</w:t>
      </w:r>
      <w:r w:rsidR="00B80D2B">
        <w:rPr>
          <w:rFonts w:ascii="Times New Roman" w:hAnsi="Times New Roman" w:cs="Times New Roman"/>
          <w:sz w:val="24"/>
          <w:szCs w:val="24"/>
        </w:rPr>
        <w:t xml:space="preserve"> and or other devices</w:t>
      </w:r>
      <w:r w:rsidRPr="00FB2330">
        <w:rPr>
          <w:rFonts w:ascii="Times New Roman" w:hAnsi="Times New Roman" w:cs="Times New Roman"/>
          <w:sz w:val="24"/>
          <w:szCs w:val="24"/>
        </w:rPr>
        <w:t xml:space="preserve"> must not be used and taking photographs is prohibited. </w:t>
      </w:r>
    </w:p>
    <w:p w14:paraId="41808112" w14:textId="77777777" w:rsidR="00FB2330" w:rsidRPr="00FB2330" w:rsidRDefault="00FB2330" w:rsidP="00FB2330">
      <w:pPr>
        <w:spacing w:after="0"/>
        <w:rPr>
          <w:rFonts w:ascii="Times New Roman" w:hAnsi="Times New Roman" w:cs="Times New Roman"/>
          <w:sz w:val="24"/>
          <w:szCs w:val="24"/>
        </w:rPr>
      </w:pPr>
    </w:p>
    <w:p w14:paraId="79E47450" w14:textId="77777777" w:rsidR="00FB2330" w:rsidRPr="00FB2330" w:rsidRDefault="00FB2330" w:rsidP="00FB2330">
      <w:pPr>
        <w:spacing w:after="0"/>
        <w:rPr>
          <w:rFonts w:ascii="Times New Roman" w:hAnsi="Times New Roman" w:cs="Times New Roman"/>
          <w:b/>
          <w:sz w:val="24"/>
          <w:szCs w:val="24"/>
        </w:rPr>
      </w:pPr>
      <w:r w:rsidRPr="00FB2330">
        <w:rPr>
          <w:rFonts w:ascii="Times New Roman" w:hAnsi="Times New Roman" w:cs="Times New Roman"/>
          <w:b/>
          <w:sz w:val="24"/>
          <w:szCs w:val="24"/>
        </w:rPr>
        <w:t>Teaching Areas</w:t>
      </w:r>
    </w:p>
    <w:p w14:paraId="4C4F2D07" w14:textId="77777777" w:rsidR="00FB2330" w:rsidRPr="00FB2330" w:rsidRDefault="00FB2330" w:rsidP="00FB2330">
      <w:pPr>
        <w:spacing w:after="0"/>
        <w:rPr>
          <w:rFonts w:ascii="Times New Roman" w:hAnsi="Times New Roman" w:cs="Times New Roman"/>
          <w:sz w:val="24"/>
          <w:szCs w:val="24"/>
        </w:rPr>
      </w:pPr>
      <w:r w:rsidRPr="00FB2330">
        <w:rPr>
          <w:rFonts w:ascii="Times New Roman" w:hAnsi="Times New Roman" w:cs="Times New Roman"/>
          <w:sz w:val="24"/>
          <w:szCs w:val="24"/>
        </w:rPr>
        <w:t>Visitors are not permitted in teaching areas unless they are escorted by a member of staff.</w:t>
      </w:r>
    </w:p>
    <w:p w14:paraId="147F4B13" w14:textId="77777777" w:rsidR="00FB2330" w:rsidRPr="00FB2330" w:rsidRDefault="00FB2330" w:rsidP="00FB2330">
      <w:pPr>
        <w:spacing w:after="0"/>
        <w:jc w:val="center"/>
        <w:rPr>
          <w:rFonts w:ascii="Times New Roman" w:hAnsi="Times New Roman" w:cs="Times New Roman"/>
          <w:b/>
          <w:i/>
          <w:sz w:val="24"/>
          <w:szCs w:val="24"/>
        </w:rPr>
      </w:pPr>
    </w:p>
    <w:p w14:paraId="726FD019" w14:textId="77777777" w:rsidR="00FB2330" w:rsidRPr="00FB2330" w:rsidRDefault="00FB2330" w:rsidP="00FB2330">
      <w:pPr>
        <w:spacing w:after="0"/>
        <w:jc w:val="center"/>
        <w:rPr>
          <w:rFonts w:ascii="Times New Roman" w:hAnsi="Times New Roman" w:cs="Times New Roman"/>
          <w:b/>
          <w:i/>
          <w:sz w:val="24"/>
          <w:szCs w:val="24"/>
        </w:rPr>
      </w:pPr>
      <w:r w:rsidRPr="00FB2330">
        <w:rPr>
          <w:rFonts w:ascii="Times New Roman" w:hAnsi="Times New Roman" w:cs="Times New Roman"/>
          <w:b/>
          <w:i/>
          <w:sz w:val="24"/>
          <w:szCs w:val="24"/>
        </w:rPr>
        <w:t>Thank you for your co-operation in helping to keep our pupils and school safe</w:t>
      </w:r>
    </w:p>
    <w:p w14:paraId="468F31C3" w14:textId="77777777" w:rsidR="00FB2330" w:rsidRPr="00FB2330" w:rsidRDefault="00FB2330" w:rsidP="00FB2330">
      <w:pPr>
        <w:spacing w:after="0" w:line="240" w:lineRule="auto"/>
        <w:jc w:val="center"/>
      </w:pPr>
    </w:p>
    <w:p w14:paraId="7E74E838" w14:textId="77777777" w:rsidR="00FB2330" w:rsidRPr="00FB2330" w:rsidRDefault="00FB2330" w:rsidP="00FB2330">
      <w:pPr>
        <w:spacing w:after="0" w:line="240" w:lineRule="auto"/>
        <w:rPr>
          <w:b/>
          <w:bCs/>
        </w:rPr>
      </w:pPr>
    </w:p>
    <w:sectPr w:rsidR="00FB2330" w:rsidRPr="00FB2330" w:rsidSect="00B578DB">
      <w:footerReference w:type="default" r:id="rId50"/>
      <w:type w:val="continuous"/>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575AD" w14:textId="77777777" w:rsidR="009560E2" w:rsidRDefault="009560E2" w:rsidP="004E1A81">
      <w:pPr>
        <w:spacing w:after="0" w:line="240" w:lineRule="auto"/>
      </w:pPr>
      <w:r>
        <w:separator/>
      </w:r>
    </w:p>
  </w:endnote>
  <w:endnote w:type="continuationSeparator" w:id="0">
    <w:p w14:paraId="746E1264" w14:textId="77777777" w:rsidR="009560E2" w:rsidRDefault="009560E2" w:rsidP="004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M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974660"/>
      <w:docPartObj>
        <w:docPartGallery w:val="Page Numbers (Bottom of Page)"/>
        <w:docPartUnique/>
      </w:docPartObj>
    </w:sdtPr>
    <w:sdtEndPr>
      <w:rPr>
        <w:noProof/>
      </w:rPr>
    </w:sdtEndPr>
    <w:sdtContent>
      <w:p w14:paraId="4FB46E33" w14:textId="77777777" w:rsidR="004D1D58" w:rsidRDefault="004D1D58">
        <w:pPr>
          <w:pStyle w:val="Footer"/>
          <w:jc w:val="right"/>
        </w:pPr>
        <w:r>
          <w:fldChar w:fldCharType="begin"/>
        </w:r>
        <w:r>
          <w:instrText xml:space="preserve"> PAGE   \* MERGEFORMAT </w:instrText>
        </w:r>
        <w:r>
          <w:fldChar w:fldCharType="separate"/>
        </w:r>
        <w:r w:rsidR="007B10B0">
          <w:rPr>
            <w:noProof/>
          </w:rPr>
          <w:t>4</w:t>
        </w:r>
        <w:r>
          <w:rPr>
            <w:noProof/>
          </w:rPr>
          <w:fldChar w:fldCharType="end"/>
        </w:r>
      </w:p>
    </w:sdtContent>
  </w:sdt>
  <w:p w14:paraId="57F48646" w14:textId="77777777" w:rsidR="004D1D58" w:rsidRDefault="004D1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824163"/>
      <w:docPartObj>
        <w:docPartGallery w:val="Page Numbers (Bottom of Page)"/>
        <w:docPartUnique/>
      </w:docPartObj>
    </w:sdtPr>
    <w:sdtEndPr>
      <w:rPr>
        <w:noProof/>
      </w:rPr>
    </w:sdtEndPr>
    <w:sdtContent>
      <w:p w14:paraId="30C6EFCB" w14:textId="611FEB46" w:rsidR="004D1D58" w:rsidRDefault="004D1D58">
        <w:pPr>
          <w:pStyle w:val="Footer"/>
          <w:jc w:val="right"/>
        </w:pPr>
        <w:r>
          <w:fldChar w:fldCharType="begin"/>
        </w:r>
        <w:r>
          <w:instrText xml:space="preserve"> PAGE   \* MERGEFORMAT </w:instrText>
        </w:r>
        <w:r>
          <w:fldChar w:fldCharType="separate"/>
        </w:r>
        <w:r w:rsidR="007B10B0">
          <w:rPr>
            <w:noProof/>
          </w:rPr>
          <w:t>6</w:t>
        </w:r>
        <w:r>
          <w:rPr>
            <w:noProof/>
          </w:rPr>
          <w:fldChar w:fldCharType="end"/>
        </w:r>
      </w:p>
    </w:sdtContent>
  </w:sdt>
  <w:p w14:paraId="4531737E" w14:textId="425778ED" w:rsidR="004D1D58" w:rsidRDefault="004D1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145B8" w14:textId="77777777" w:rsidR="009560E2" w:rsidRDefault="009560E2" w:rsidP="004E1A81">
      <w:pPr>
        <w:spacing w:after="0" w:line="240" w:lineRule="auto"/>
      </w:pPr>
      <w:r>
        <w:separator/>
      </w:r>
    </w:p>
  </w:footnote>
  <w:footnote w:type="continuationSeparator" w:id="0">
    <w:p w14:paraId="11CC52F9" w14:textId="77777777" w:rsidR="009560E2" w:rsidRDefault="009560E2" w:rsidP="004E1A81">
      <w:pPr>
        <w:spacing w:after="0" w:line="240" w:lineRule="auto"/>
      </w:pPr>
      <w:r>
        <w:continuationSeparator/>
      </w:r>
    </w:p>
  </w:footnote>
  <w:footnote w:id="1">
    <w:p w14:paraId="553FC8A3" w14:textId="324DC95A" w:rsidR="004D1D58" w:rsidRDefault="004D1D58">
      <w:pPr>
        <w:pStyle w:val="FootnoteText"/>
      </w:pPr>
      <w:r>
        <w:rPr>
          <w:rStyle w:val="FootnoteReference"/>
        </w:rPr>
        <w:footnoteRef/>
      </w:r>
      <w:r>
        <w:t xml:space="preserve"> As outlined in </w:t>
      </w:r>
      <w:hyperlink r:id="rId1" w:history="1">
        <w:r w:rsidRPr="00B82E0C">
          <w:rPr>
            <w:rStyle w:val="Hyperlink"/>
          </w:rPr>
          <w:t>Working together to safeguard children (2015)</w:t>
        </w:r>
      </w:hyperlink>
    </w:p>
  </w:footnote>
  <w:footnote w:id="2">
    <w:p w14:paraId="06EF4857" w14:textId="2C2C51C0" w:rsidR="004D1D58" w:rsidRDefault="004D1D58" w:rsidP="00BD53AF">
      <w:pPr>
        <w:pStyle w:val="FootnoteText"/>
      </w:pPr>
      <w:r>
        <w:rPr>
          <w:rStyle w:val="FootnoteReference"/>
        </w:rPr>
        <w:footnoteRef/>
      </w:r>
      <w:r>
        <w:t xml:space="preserve"> Legally speaking, a child is someone who has not yet reached their 18</w:t>
      </w:r>
      <w:r w:rsidRPr="00CB30A4">
        <w:rPr>
          <w:vertAlign w:val="superscript"/>
        </w:rPr>
        <w:t>th</w:t>
      </w:r>
      <w:r>
        <w:t xml:space="preserve"> birthday, but in practice this policy applies to all young people </w:t>
      </w:r>
      <w:r w:rsidR="00B80D2B">
        <w:t>working with Moor to Life</w:t>
      </w:r>
    </w:p>
  </w:footnote>
  <w:footnote w:id="3">
    <w:p w14:paraId="24B6E289" w14:textId="77777777" w:rsidR="004D1D58" w:rsidRDefault="004D1D58" w:rsidP="00BD53AF">
      <w:pPr>
        <w:pStyle w:val="FootnoteText"/>
      </w:pPr>
      <w:r>
        <w:rPr>
          <w:rStyle w:val="FootnoteReference"/>
        </w:rPr>
        <w:footnoteRef/>
      </w:r>
      <w:r>
        <w:t xml:space="preserve"> </w:t>
      </w:r>
      <w:r>
        <w:rPr>
          <w:bCs/>
        </w:rPr>
        <w:t>In</w:t>
      </w:r>
      <w:r w:rsidRPr="008065BB">
        <w:rPr>
          <w:bCs/>
        </w:rPr>
        <w:t xml:space="preserve"> this document, any reference to ‘staff’ includes </w:t>
      </w:r>
      <w:r>
        <w:rPr>
          <w:bCs/>
        </w:rPr>
        <w:t xml:space="preserve">part-time employees and </w:t>
      </w:r>
      <w:r w:rsidRPr="008065BB">
        <w:rPr>
          <w:bCs/>
        </w:rPr>
        <w:t>volunteers.</w:t>
      </w:r>
    </w:p>
  </w:footnote>
  <w:footnote w:id="4">
    <w:p w14:paraId="46E261F5" w14:textId="5A8AA5B2" w:rsidR="004D1D58" w:rsidRDefault="004D1D58">
      <w:pPr>
        <w:pStyle w:val="FootnoteText"/>
      </w:pPr>
      <w:r>
        <w:rPr>
          <w:rStyle w:val="FootnoteReference"/>
        </w:rPr>
        <w:footnoteRef/>
      </w:r>
      <w:r>
        <w:t xml:space="preserve"> including: Children Act 1989 and subsequent amendments; Education Act 2002;</w:t>
      </w:r>
      <w:r w:rsidRPr="00D43373">
        <w:t xml:space="preserve"> Ke</w:t>
      </w:r>
      <w:r>
        <w:t>eping Children Safe in Education KCSIE (2016); Working Together to Safeguard Children (2015); Disqualification under the Childcare Act 2006 (February 2015); Information Sharing (March 2015). Other guidance is referenced as appropriate in subsequent footnotes.</w:t>
      </w:r>
    </w:p>
  </w:footnote>
  <w:footnote w:id="5">
    <w:p w14:paraId="64173A0D" w14:textId="5E463B29" w:rsidR="004D1D58" w:rsidRPr="00F244A8" w:rsidRDefault="004D1D58" w:rsidP="00524B07">
      <w:pPr>
        <w:spacing w:after="0" w:line="240" w:lineRule="auto"/>
        <w:rPr>
          <w:bCs/>
          <w:sz w:val="20"/>
          <w:szCs w:val="20"/>
        </w:rPr>
      </w:pPr>
      <w:r>
        <w:rPr>
          <w:rStyle w:val="FootnoteReference"/>
        </w:rPr>
        <w:footnoteRef/>
      </w:r>
      <w:r>
        <w:t xml:space="preserve"> </w:t>
      </w:r>
      <w:r w:rsidRPr="00F244A8">
        <w:rPr>
          <w:bCs/>
          <w:sz w:val="20"/>
          <w:szCs w:val="20"/>
        </w:rPr>
        <w:t xml:space="preserve">This </w:t>
      </w:r>
      <w:r>
        <w:rPr>
          <w:bCs/>
          <w:sz w:val="20"/>
          <w:szCs w:val="20"/>
        </w:rPr>
        <w:t>contains the single process via</w:t>
      </w:r>
      <w:r w:rsidRPr="00F244A8">
        <w:rPr>
          <w:bCs/>
          <w:sz w:val="20"/>
          <w:szCs w:val="20"/>
        </w:rPr>
        <w:t xml:space="preserve"> </w:t>
      </w:r>
      <w:r w:rsidRPr="00CB4CED">
        <w:rPr>
          <w:bCs/>
          <w:sz w:val="20"/>
          <w:szCs w:val="20"/>
        </w:rPr>
        <w:t>which all staff must make an annual affirmation that they have re</w:t>
      </w:r>
      <w:r>
        <w:rPr>
          <w:bCs/>
          <w:sz w:val="20"/>
          <w:szCs w:val="20"/>
        </w:rPr>
        <w:t>ad and understood their school/college</w:t>
      </w:r>
      <w:r w:rsidRPr="00CB4CED">
        <w:rPr>
          <w:bCs/>
          <w:sz w:val="20"/>
          <w:szCs w:val="20"/>
        </w:rPr>
        <w:t xml:space="preserve"> safeguarding policy</w:t>
      </w:r>
      <w:r>
        <w:rPr>
          <w:bCs/>
          <w:sz w:val="20"/>
          <w:szCs w:val="20"/>
        </w:rPr>
        <w:t>, KCSIE and other key policy documents.</w:t>
      </w:r>
    </w:p>
    <w:p w14:paraId="6E7E6BC0" w14:textId="1547D423" w:rsidR="004D1D58" w:rsidRPr="00F244A8" w:rsidRDefault="004D1D58">
      <w:pPr>
        <w:pStyle w:val="FootnoteText"/>
      </w:pPr>
    </w:p>
  </w:footnote>
  <w:footnote w:id="6">
    <w:p w14:paraId="5E7309B4" w14:textId="7F4E1EBE" w:rsidR="004D1D58" w:rsidRDefault="004D1D58">
      <w:pPr>
        <w:pStyle w:val="FootnoteText"/>
      </w:pPr>
      <w:r>
        <w:rPr>
          <w:rStyle w:val="FootnoteReference"/>
        </w:rPr>
        <w:footnoteRef/>
      </w:r>
      <w:r>
        <w:t xml:space="preserve"> These risks and our related controls and procedures are covered extensively by our E-safety and ICT usage policies.</w:t>
      </w:r>
    </w:p>
  </w:footnote>
  <w:footnote w:id="7">
    <w:p w14:paraId="0516B607" w14:textId="46D2B434" w:rsidR="004D1D58" w:rsidRDefault="004D1D58" w:rsidP="0041477F">
      <w:pPr>
        <w:pStyle w:val="FootnoteText"/>
      </w:pPr>
      <w:r>
        <w:rPr>
          <w:rStyle w:val="FootnoteReference"/>
        </w:rPr>
        <w:footnoteRef/>
      </w:r>
      <w:r>
        <w:t xml:space="preserve"> CAF and TAC refer to standardised approaches to conducting an assessment of a child’s additional needs, and deciding how those needs should be met, where necessary involving a team of professionals working together with the family to address the child’s needs in a holistic way. S.17 of the Children Act 1989 defines a child in need as one (a) being unlikely to achieve or maintain a reasonable standard of health or development without the provision of services by a local authority; (b) whose health or development is likely to be significantly impaired without the provision of such services; or (c) is disabled.</w:t>
      </w:r>
    </w:p>
  </w:footnote>
  <w:footnote w:id="8">
    <w:p w14:paraId="453C9095" w14:textId="6BCE3590" w:rsidR="004D1D58" w:rsidRDefault="004D1D58">
      <w:pPr>
        <w:pStyle w:val="FootnoteText"/>
      </w:pPr>
      <w:r>
        <w:rPr>
          <w:rStyle w:val="FootnoteReference"/>
        </w:rPr>
        <w:footnoteRef/>
      </w:r>
      <w:r>
        <w:t xml:space="preserve"> Please refer to the </w:t>
      </w:r>
      <w:hyperlink r:id="rId2" w:history="1">
        <w:r w:rsidRPr="00C7088A">
          <w:rPr>
            <w:rStyle w:val="Hyperlink"/>
          </w:rPr>
          <w:t>Whistleblowing policy</w:t>
        </w:r>
      </w:hyperlink>
      <w:r>
        <w:t xml:space="preserve">, available on the Alpha Plus Group Portal </w:t>
      </w:r>
    </w:p>
  </w:footnote>
  <w:footnote w:id="9">
    <w:p w14:paraId="06B6FDE6" w14:textId="0E3383D4" w:rsidR="004D1D58" w:rsidRPr="00F244A8" w:rsidRDefault="004D1D58" w:rsidP="00F16031">
      <w:pPr>
        <w:pStyle w:val="FootnoteText"/>
      </w:pPr>
      <w:r w:rsidRPr="00F244A8">
        <w:rPr>
          <w:rStyle w:val="FootnoteReference"/>
        </w:rPr>
        <w:footnoteRef/>
      </w:r>
      <w:r w:rsidRPr="00F244A8">
        <w:t xml:space="preserve"> </w:t>
      </w:r>
      <w:r>
        <w:t>‘</w:t>
      </w:r>
      <w:r w:rsidRPr="00F244A8">
        <w:t xml:space="preserve">Where the question of whether the harm suffered by a child is </w:t>
      </w:r>
      <w:r>
        <w:t>‘</w:t>
      </w:r>
      <w:r w:rsidRPr="00F244A8">
        <w:t>significant</w:t>
      </w:r>
      <w:r>
        <w:t>’</w:t>
      </w:r>
      <w:r w:rsidRPr="00F244A8">
        <w:t xml:space="preserve"> turns on the child’s health and development, this shall be determined in comparison to that which could reasonably expected of a similar child.</w:t>
      </w:r>
      <w:r>
        <w:t>’</w:t>
      </w:r>
      <w:r w:rsidRPr="00F244A8">
        <w:t xml:space="preserve"> </w:t>
      </w:r>
    </w:p>
  </w:footnote>
  <w:footnote w:id="10">
    <w:p w14:paraId="090FBC1D" w14:textId="3CC57939" w:rsidR="004D1D58" w:rsidRDefault="004D1D58">
      <w:pPr>
        <w:pStyle w:val="FootnoteText"/>
      </w:pPr>
      <w:r>
        <w:rPr>
          <w:rStyle w:val="FootnoteReference"/>
        </w:rPr>
        <w:footnoteRef/>
      </w:r>
      <w:r>
        <w:t xml:space="preserve"> If a teacher in the course of their work in the profession discovers that an act of FGM appears to have been carried out on a girl under the age of 18, the teacher must report this to the police. For further details</w:t>
      </w:r>
      <w:hyperlink r:id="rId3" w:history="1">
        <w:r w:rsidRPr="008244C7">
          <w:rPr>
            <w:rStyle w:val="Hyperlink"/>
          </w:rPr>
          <w:t>, link here and see Annex A to KCSIE</w:t>
        </w:r>
      </w:hyperlink>
      <w:r>
        <w:t xml:space="preserve"> (2016)</w:t>
      </w:r>
    </w:p>
  </w:footnote>
  <w:footnote w:id="11">
    <w:p w14:paraId="6B573120" w14:textId="279C1FDD" w:rsidR="004D1D58" w:rsidRDefault="004D1D58">
      <w:pPr>
        <w:pStyle w:val="FootnoteText"/>
      </w:pPr>
      <w:r>
        <w:rPr>
          <w:rStyle w:val="FootnoteReference"/>
        </w:rPr>
        <w:footnoteRef/>
      </w:r>
      <w:r>
        <w:t xml:space="preserve"> </w:t>
      </w:r>
      <w:r>
        <w:rPr>
          <w:bCs/>
        </w:rPr>
        <w:t xml:space="preserve">The </w:t>
      </w:r>
      <w:hyperlink r:id="rId4" w:history="1">
        <w:r w:rsidRPr="007111DB">
          <w:rPr>
            <w:rStyle w:val="Hyperlink"/>
            <w:bCs/>
          </w:rPr>
          <w:t>KCSIE (2016) flowchart (see page 10)</w:t>
        </w:r>
      </w:hyperlink>
      <w:r>
        <w:rPr>
          <w:bCs/>
        </w:rPr>
        <w:t xml:space="preserve"> gives a visual summary actions to be taken. </w:t>
      </w:r>
      <w:hyperlink r:id="rId5" w:history="1">
        <w:r w:rsidRPr="007111DB">
          <w:rPr>
            <w:rStyle w:val="Hyperlink"/>
            <w:bCs/>
          </w:rPr>
          <w:t>What to do if you are worried a child is being abused - Advice for practitioners</w:t>
        </w:r>
      </w:hyperlink>
      <w:r>
        <w:rPr>
          <w:bCs/>
        </w:rPr>
        <w:t xml:space="preserve"> (2015) provides more information.</w:t>
      </w:r>
    </w:p>
  </w:footnote>
  <w:footnote w:id="12">
    <w:p w14:paraId="78732840" w14:textId="07D4BD5E" w:rsidR="004D1D58" w:rsidRDefault="004D1D58">
      <w:pPr>
        <w:pStyle w:val="FootnoteText"/>
      </w:pPr>
      <w:r>
        <w:rPr>
          <w:rStyle w:val="FootnoteReference"/>
        </w:rPr>
        <w:footnoteRef/>
      </w:r>
      <w:r>
        <w:t xml:space="preserve"> Great care should be taken here, and no staff-member is in a position to tell a child not to speak to its parents. The DSL must be consulted if the staff-member is in any doubt.</w:t>
      </w:r>
    </w:p>
  </w:footnote>
  <w:footnote w:id="13">
    <w:p w14:paraId="71D555A9" w14:textId="77777777" w:rsidR="004D1D58" w:rsidRDefault="004D1D58" w:rsidP="00876EB2">
      <w:pPr>
        <w:pStyle w:val="FootnoteText"/>
      </w:pPr>
      <w:r>
        <w:rPr>
          <w:rStyle w:val="FootnoteReference"/>
        </w:rPr>
        <w:footnoteRef/>
      </w:r>
      <w:r>
        <w:t xml:space="preserve"> It will be a matter for professional judgement and circumstance as to the sequence of a staff-member informing the DSL and Head/Principal. Both must be informed as soon as possible.</w:t>
      </w:r>
    </w:p>
  </w:footnote>
  <w:footnote w:id="14">
    <w:p w14:paraId="11CF5D3E" w14:textId="4C537023" w:rsidR="004D1D58" w:rsidRPr="009916FE" w:rsidRDefault="004D1D58" w:rsidP="000C51EF">
      <w:pPr>
        <w:pStyle w:val="FootnoteText"/>
        <w:rPr>
          <w:bCs/>
        </w:rPr>
      </w:pPr>
      <w:r>
        <w:rPr>
          <w:rStyle w:val="FootnoteReference"/>
        </w:rPr>
        <w:footnoteRef/>
      </w:r>
      <w:r>
        <w:t xml:space="preserve"> There may be discussion of whether an incident or pattern of incidents constitutes bullying rather than abuse. Reference should be made to our anti-bullying policy. </w:t>
      </w:r>
      <w:r>
        <w:rPr>
          <w:bCs/>
        </w:rPr>
        <w:t>It should be borne in mind that bullying behaviour might be indicative of something else going on in that child’s life.  The bully should therefore be considered a potential child in need, as well as the child being bullied.</w:t>
      </w:r>
    </w:p>
  </w:footnote>
  <w:footnote w:id="15">
    <w:p w14:paraId="70444A20" w14:textId="77777777" w:rsidR="004D1D58" w:rsidRDefault="004D1D58" w:rsidP="00876EB2">
      <w:pPr>
        <w:pStyle w:val="FootnoteText"/>
      </w:pPr>
      <w:r>
        <w:rPr>
          <w:rStyle w:val="FootnoteReference"/>
        </w:rPr>
        <w:footnoteRef/>
      </w:r>
      <w:r>
        <w:t xml:space="preserve"> The criteria regarding the involvement of the police </w:t>
      </w:r>
      <w:proofErr w:type="gramStart"/>
      <w:r>
        <w:t>is</w:t>
      </w:r>
      <w:proofErr w:type="gramEnd"/>
      <w:r>
        <w:t xml:space="preserve"> a context-driven judgment-call, but if the safety of the child is in any doubt, the police should be called.</w:t>
      </w:r>
    </w:p>
  </w:footnote>
  <w:footnote w:id="16">
    <w:p w14:paraId="60871769" w14:textId="77777777" w:rsidR="004D1D58" w:rsidRPr="00E70EF5" w:rsidRDefault="004D1D58" w:rsidP="00B10FA4">
      <w:pPr>
        <w:pStyle w:val="FootnoteText"/>
      </w:pPr>
      <w:r w:rsidRPr="00E70EF5">
        <w:rPr>
          <w:rStyle w:val="FootnoteReference"/>
        </w:rPr>
        <w:footnoteRef/>
      </w:r>
      <w:r w:rsidRPr="00E70EF5">
        <w:t xml:space="preserve"> Childcare Act 2006 and The Childcare (Disqualification) Regulations 2009</w:t>
      </w:r>
    </w:p>
  </w:footnote>
  <w:footnote w:id="17">
    <w:p w14:paraId="15BCD499" w14:textId="77777777" w:rsidR="004D1D58" w:rsidRDefault="004D1D58" w:rsidP="0004133E">
      <w:pPr>
        <w:pStyle w:val="FootnoteText"/>
      </w:pPr>
      <w:r>
        <w:rPr>
          <w:rStyle w:val="FootnoteReference"/>
        </w:rPr>
        <w:footnoteRef/>
      </w:r>
      <w:r>
        <w:t xml:space="preserve"> Child protection level 3 training is required for DSLs and Deputy DSLs.</w:t>
      </w:r>
    </w:p>
  </w:footnote>
  <w:footnote w:id="18">
    <w:p w14:paraId="23C4DC1E" w14:textId="24EA9B10" w:rsidR="004D1D58" w:rsidRDefault="004D1D58">
      <w:pPr>
        <w:pStyle w:val="FootnoteText"/>
      </w:pPr>
      <w:r>
        <w:rPr>
          <w:rStyle w:val="FootnoteReference"/>
        </w:rPr>
        <w:footnoteRef/>
      </w:r>
      <w:r>
        <w:t xml:space="preserve"> All staff to be trained in child protection awareness at a minimum of level 1. Heads and Principals must be trained at a minimum of level 2.</w:t>
      </w:r>
    </w:p>
  </w:footnote>
  <w:footnote w:id="19">
    <w:p w14:paraId="768C6607" w14:textId="6BBB0B88" w:rsidR="004D1D58" w:rsidRPr="00A8083E" w:rsidRDefault="004D1D58" w:rsidP="00A8083E">
      <w:pPr>
        <w:spacing w:after="0" w:line="240" w:lineRule="auto"/>
        <w:rPr>
          <w:sz w:val="20"/>
          <w:szCs w:val="20"/>
        </w:rPr>
      </w:pPr>
      <w:r>
        <w:rPr>
          <w:rStyle w:val="FootnoteReference"/>
        </w:rPr>
        <w:footnoteRef/>
      </w:r>
      <w:r>
        <w:t xml:space="preserve"> </w:t>
      </w:r>
      <w:r w:rsidRPr="00A8083E">
        <w:rPr>
          <w:sz w:val="20"/>
          <w:szCs w:val="20"/>
        </w:rPr>
        <w:t xml:space="preserve">Comprehensive </w:t>
      </w:r>
      <w:r>
        <w:rPr>
          <w:sz w:val="20"/>
          <w:szCs w:val="20"/>
        </w:rPr>
        <w:t>details of KCSIE (2016</w:t>
      </w:r>
      <w:r w:rsidRPr="00A8083E">
        <w:rPr>
          <w:sz w:val="20"/>
          <w:szCs w:val="20"/>
        </w:rPr>
        <w:t>) safer recruitment g</w:t>
      </w:r>
      <w:r>
        <w:rPr>
          <w:sz w:val="20"/>
          <w:szCs w:val="20"/>
        </w:rPr>
        <w:t>uidance is available here (pp.22</w:t>
      </w:r>
      <w:r w:rsidRPr="00A8083E">
        <w:rPr>
          <w:sz w:val="20"/>
          <w:szCs w:val="20"/>
        </w:rPr>
        <w:t xml:space="preserve">-40)    </w:t>
      </w:r>
    </w:p>
    <w:p w14:paraId="0332FF2D" w14:textId="77777777" w:rsidR="004D1D58" w:rsidRPr="00A8083E" w:rsidRDefault="009560E2" w:rsidP="00A8083E">
      <w:pPr>
        <w:spacing w:after="0" w:line="240" w:lineRule="auto"/>
        <w:rPr>
          <w:sz w:val="20"/>
          <w:szCs w:val="20"/>
        </w:rPr>
      </w:pPr>
      <w:hyperlink r:id="rId6" w:history="1">
        <w:r w:rsidR="004D1D58" w:rsidRPr="00A8083E">
          <w:rPr>
            <w:rStyle w:val="Hyperlink"/>
            <w:sz w:val="20"/>
            <w:szCs w:val="20"/>
          </w:rPr>
          <w:t>https://www.gov.uk/government/publications/keeping-children-safe-in-education--2</w:t>
        </w:r>
      </w:hyperlink>
    </w:p>
    <w:p w14:paraId="6A1D68B6" w14:textId="11F491DA" w:rsidR="004D1D58" w:rsidRDefault="004D1D58">
      <w:pPr>
        <w:pStyle w:val="FootnoteText"/>
      </w:pPr>
    </w:p>
  </w:footnote>
  <w:footnote w:id="20">
    <w:p w14:paraId="7DA0D543" w14:textId="3356045A" w:rsidR="004D1D58" w:rsidRDefault="004D1D58">
      <w:pPr>
        <w:pStyle w:val="FootnoteText"/>
      </w:pPr>
      <w:r>
        <w:rPr>
          <w:rStyle w:val="FootnoteReference"/>
        </w:rPr>
        <w:footnoteRef/>
      </w:r>
      <w:r>
        <w:t xml:space="preserve"> </w:t>
      </w:r>
      <w:r>
        <w:rPr>
          <w:sz w:val="18"/>
          <w:szCs w:val="18"/>
        </w:rPr>
        <w:t xml:space="preserve">Independent Educational Provision in England (Prohibition on Participation in Management) Regulations 2014. </w:t>
      </w:r>
      <w:r>
        <w:t xml:space="preserve"> </w:t>
      </w:r>
    </w:p>
  </w:footnote>
  <w:footnote w:id="21">
    <w:p w14:paraId="46011FF1" w14:textId="77777777" w:rsidR="004D1D58" w:rsidRPr="000C4D8E" w:rsidRDefault="004D1D58" w:rsidP="00543B2D">
      <w:pPr>
        <w:pStyle w:val="FootnoteText"/>
      </w:pPr>
      <w:r>
        <w:rPr>
          <w:rStyle w:val="FootnoteReference"/>
        </w:rPr>
        <w:footnoteRef/>
      </w:r>
      <w:r>
        <w:t xml:space="preserve"> Section 5B of the Female Genital Mutilation Act 2003 (as inserted by s.74 of the Serious Crime Act 2015) places a </w:t>
      </w:r>
      <w:r w:rsidRPr="00F7213F">
        <w:rPr>
          <w:b/>
        </w:rPr>
        <w:t>statutory duty on teachers (and others) to report to the police where they discover that FGM has been carried out on a girl under 18</w:t>
      </w:r>
      <w:r w:rsidRPr="000C4D8E">
        <w:t>.</w:t>
      </w:r>
    </w:p>
    <w:p w14:paraId="34334CF9" w14:textId="77777777" w:rsidR="004D1D58" w:rsidRPr="000C4D8E" w:rsidRDefault="004D1D58" w:rsidP="00543B2D">
      <w:pPr>
        <w:pStyle w:val="FootnoteText"/>
      </w:pPr>
    </w:p>
  </w:footnote>
  <w:footnote w:id="22">
    <w:p w14:paraId="62B7B986" w14:textId="2AC40683" w:rsidR="004D1D58" w:rsidRDefault="004D1D58" w:rsidP="0064287E">
      <w:pPr>
        <w:pStyle w:val="FootnoteText"/>
        <w:rPr>
          <w:bCs/>
        </w:rPr>
      </w:pPr>
      <w:r w:rsidRPr="000C4D8E">
        <w:rPr>
          <w:rStyle w:val="FootnoteReference"/>
        </w:rPr>
        <w:footnoteRef/>
      </w:r>
      <w:r w:rsidRPr="000C4D8E">
        <w:t xml:space="preserve"> Under section 29 of the Counter-Terrorism and Security Act (CTSA) 2015, staff have a statutory duty to have due regard to </w:t>
      </w:r>
      <w:r w:rsidRPr="000C4D8E">
        <w:rPr>
          <w:bCs/>
        </w:rPr>
        <w:t>the need to prevent children from being drawn into terrorism. Details of how we apply this duty are explained further below.</w:t>
      </w:r>
    </w:p>
    <w:p w14:paraId="3D552671" w14:textId="77777777" w:rsidR="004D1D58" w:rsidRDefault="004D1D58" w:rsidP="0064287E">
      <w:pPr>
        <w:pStyle w:val="FootnoteText"/>
      </w:pPr>
    </w:p>
  </w:footnote>
  <w:footnote w:id="23">
    <w:p w14:paraId="3EDBC309" w14:textId="77777777" w:rsidR="004D1D58" w:rsidRDefault="004D1D58" w:rsidP="0064287E">
      <w:pPr>
        <w:pStyle w:val="FootnoteText"/>
      </w:pPr>
      <w:r>
        <w:rPr>
          <w:rStyle w:val="FootnoteReference"/>
        </w:rPr>
        <w:footnoteRef/>
      </w:r>
      <w:r>
        <w:t xml:space="preserve"> Sexting is when a person takes an indecent image of themself and sends it to </w:t>
      </w:r>
      <w:proofErr w:type="gramStart"/>
      <w:r>
        <w:t>another</w:t>
      </w:r>
      <w:proofErr w:type="gramEnd"/>
      <w:r>
        <w:t xml:space="preserve"> person/people via a mobile device. Most young people will not be aware of the consequences, including wider distribution of the image, and that they may be in criminal breach of Sexual Offences Act 2003 if they are younger than 16.</w:t>
      </w:r>
    </w:p>
  </w:footnote>
  <w:footnote w:id="24">
    <w:p w14:paraId="4628BBFE" w14:textId="50189263" w:rsidR="004D1D58" w:rsidRDefault="004D1D58">
      <w:pPr>
        <w:pStyle w:val="FootnoteText"/>
      </w:pPr>
      <w:r>
        <w:rPr>
          <w:rStyle w:val="FootnoteReference"/>
        </w:rPr>
        <w:footnoteRef/>
      </w:r>
      <w:r>
        <w:t xml:space="preserve"> Conversely, excessive interest from parents, along with unrealistic expectations of their child and evidence of pressure which is causing the child distress should also be given careful consideration.</w:t>
      </w:r>
    </w:p>
  </w:footnote>
  <w:footnote w:id="25">
    <w:p w14:paraId="41A0DCA7" w14:textId="151278DC" w:rsidR="004D1D58" w:rsidRPr="0069624F" w:rsidRDefault="004D1D58" w:rsidP="007C47CD">
      <w:pPr>
        <w:spacing w:after="0" w:line="240" w:lineRule="auto"/>
        <w:rPr>
          <w:bCs/>
          <w:sz w:val="20"/>
          <w:szCs w:val="20"/>
        </w:rPr>
      </w:pPr>
      <w:r>
        <w:rPr>
          <w:rStyle w:val="FootnoteReference"/>
        </w:rPr>
        <w:footnoteRef/>
      </w:r>
      <w:r>
        <w:t xml:space="preserve"> </w:t>
      </w:r>
      <w:r w:rsidRPr="0069624F">
        <w:rPr>
          <w:bCs/>
          <w:sz w:val="20"/>
          <w:szCs w:val="20"/>
        </w:rPr>
        <w:t>Where appropriate, staff should familiarise themselves with general r</w:t>
      </w:r>
      <w:r w:rsidRPr="0069624F">
        <w:rPr>
          <w:rFonts w:eastAsia="Times New Roman"/>
          <w:sz w:val="20"/>
          <w:szCs w:val="20"/>
        </w:rPr>
        <w:t>isk indicators for vulnerability to being drawn into terrorism listed in Appe</w:t>
      </w:r>
      <w:r>
        <w:rPr>
          <w:rFonts w:eastAsia="Times New Roman"/>
          <w:sz w:val="20"/>
          <w:szCs w:val="20"/>
        </w:rPr>
        <w:t>ndix 4</w:t>
      </w:r>
    </w:p>
    <w:p w14:paraId="533DBD85" w14:textId="77777777" w:rsidR="004D1D58" w:rsidRDefault="004D1D58" w:rsidP="007C47CD">
      <w:pPr>
        <w:pStyle w:val="FootnoteText"/>
      </w:pPr>
    </w:p>
  </w:footnote>
  <w:footnote w:id="26">
    <w:p w14:paraId="5AF10DF2" w14:textId="342DC311" w:rsidR="004D1D58" w:rsidRDefault="004D1D58" w:rsidP="00C17D22">
      <w:pPr>
        <w:pStyle w:val="FootnoteText"/>
      </w:pPr>
      <w:r>
        <w:rPr>
          <w:rStyle w:val="FootnoteReference"/>
        </w:rPr>
        <w:footnoteRef/>
      </w:r>
      <w:r>
        <w:t xml:space="preserve"> </w:t>
      </w:r>
      <w:r>
        <w:rPr>
          <w:sz w:val="18"/>
          <w:szCs w:val="18"/>
        </w:rPr>
        <w:t xml:space="preserve">On the question of whether allegations against members of staff should be taken to the DSL or to the Head, Part 4 of </w:t>
      </w:r>
      <w:r>
        <w:rPr>
          <w:i/>
          <w:iCs/>
          <w:sz w:val="18"/>
          <w:szCs w:val="18"/>
        </w:rPr>
        <w:t xml:space="preserve">Keeping Children Safe in Education </w:t>
      </w:r>
      <w:r>
        <w:rPr>
          <w:sz w:val="18"/>
          <w:szCs w:val="18"/>
        </w:rPr>
        <w:t xml:space="preserve">(2016) conflicts with some local authority guidance. Since it might otherwise lead to the Head/Principal being plagued with comments on minor breaches of good practice, Alpha Plus Group recommends that all communication be channelled via the DSL, but to leave it to the discretion of individual members of staff as to whether the seriousness of the allegation warrants approaching the Head/Principal directly. </w:t>
      </w:r>
      <w:r>
        <w:t xml:space="preserve"> </w:t>
      </w:r>
    </w:p>
  </w:footnote>
  <w:footnote w:id="27">
    <w:p w14:paraId="667565D3" w14:textId="77777777" w:rsidR="004D1D58" w:rsidRDefault="004D1D58" w:rsidP="00863FBD">
      <w:pPr>
        <w:pStyle w:val="FootnoteText"/>
      </w:pPr>
      <w:r>
        <w:rPr>
          <w:rStyle w:val="FootnoteReference"/>
        </w:rPr>
        <w:footnoteRef/>
      </w:r>
      <w:r>
        <w:t xml:space="preserve"> </w:t>
      </w:r>
      <w:r>
        <w:rPr>
          <w:bCs/>
        </w:rPr>
        <w:t xml:space="preserve">In accordance with section 3.8 of the </w:t>
      </w:r>
      <w:r w:rsidRPr="00863FBD">
        <w:rPr>
          <w:b/>
          <w:bCs/>
        </w:rPr>
        <w:t>EYFS Statutory Framework</w:t>
      </w:r>
      <w:r>
        <w:rPr>
          <w:bCs/>
        </w:rPr>
        <w:t xml:space="preserve"> (2014)</w:t>
      </w:r>
    </w:p>
  </w:footnote>
  <w:footnote w:id="28">
    <w:p w14:paraId="55C116E4" w14:textId="65D66ED7" w:rsidR="004D1D58" w:rsidRDefault="004D1D58">
      <w:pPr>
        <w:pStyle w:val="FootnoteText"/>
      </w:pPr>
      <w:r>
        <w:rPr>
          <w:rStyle w:val="FootnoteReference"/>
        </w:rPr>
        <w:footnoteRef/>
      </w:r>
      <w:r>
        <w:t xml:space="preserve"> This is a legal duty and failure to refer is a criminal offence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3E119" w14:textId="77777777" w:rsidR="004D1D58" w:rsidRPr="00D76841" w:rsidRDefault="004D1D58" w:rsidP="00FC3495">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86B"/>
    <w:multiLevelType w:val="hybridMultilevel"/>
    <w:tmpl w:val="2BC0E9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4510B"/>
    <w:multiLevelType w:val="hybridMultilevel"/>
    <w:tmpl w:val="D2B88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53ED5"/>
    <w:multiLevelType w:val="hybridMultilevel"/>
    <w:tmpl w:val="2F80A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D1776"/>
    <w:multiLevelType w:val="hybridMultilevel"/>
    <w:tmpl w:val="EDF09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A0DB9"/>
    <w:multiLevelType w:val="hybridMultilevel"/>
    <w:tmpl w:val="7C88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53475"/>
    <w:multiLevelType w:val="hybridMultilevel"/>
    <w:tmpl w:val="6126726C"/>
    <w:lvl w:ilvl="0" w:tplc="028C27C6">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392177"/>
    <w:multiLevelType w:val="hybridMultilevel"/>
    <w:tmpl w:val="1F20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14601"/>
    <w:multiLevelType w:val="hybridMultilevel"/>
    <w:tmpl w:val="B6149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14498"/>
    <w:multiLevelType w:val="hybridMultilevel"/>
    <w:tmpl w:val="61ACA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006740"/>
    <w:multiLevelType w:val="hybridMultilevel"/>
    <w:tmpl w:val="BF0E1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26B6E"/>
    <w:multiLevelType w:val="hybridMultilevel"/>
    <w:tmpl w:val="B92C3FFA"/>
    <w:lvl w:ilvl="0" w:tplc="9DFC6B0A">
      <w:numFmt w:val="bullet"/>
      <w:lvlText w:val=""/>
      <w:lvlJc w:val="left"/>
      <w:pPr>
        <w:ind w:left="1080" w:hanging="360"/>
      </w:pPr>
      <w:rPr>
        <w:rFonts w:ascii="Wingdings" w:eastAsiaTheme="minorHAnsi" w:hAnsi="Wingdings" w:cs="Courier New" w:hint="default"/>
        <w:color w:val="0000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7D4F55"/>
    <w:multiLevelType w:val="hybridMultilevel"/>
    <w:tmpl w:val="4752A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774C43"/>
    <w:multiLevelType w:val="hybridMultilevel"/>
    <w:tmpl w:val="84ECEC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6F3C8A"/>
    <w:multiLevelType w:val="multilevel"/>
    <w:tmpl w:val="51D241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212265B"/>
    <w:multiLevelType w:val="hybridMultilevel"/>
    <w:tmpl w:val="698E05D2"/>
    <w:lvl w:ilvl="0" w:tplc="BEEE6774">
      <w:start w:val="1"/>
      <w:numFmt w:val="bullet"/>
      <w:lvlText w:val=""/>
      <w:lvlJc w:val="left"/>
      <w:pPr>
        <w:tabs>
          <w:tab w:val="num" w:pos="720"/>
        </w:tabs>
        <w:ind w:left="624" w:hanging="26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12C5C"/>
    <w:multiLevelType w:val="hybridMultilevel"/>
    <w:tmpl w:val="577A58B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98D0D2C"/>
    <w:multiLevelType w:val="hybridMultilevel"/>
    <w:tmpl w:val="0BE6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84E69"/>
    <w:multiLevelType w:val="hybridMultilevel"/>
    <w:tmpl w:val="D0EA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45C8C"/>
    <w:multiLevelType w:val="hybridMultilevel"/>
    <w:tmpl w:val="6504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6546A"/>
    <w:multiLevelType w:val="hybridMultilevel"/>
    <w:tmpl w:val="5016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41F4F"/>
    <w:multiLevelType w:val="hybridMultilevel"/>
    <w:tmpl w:val="A00EB9E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CB2767"/>
    <w:multiLevelType w:val="hybridMultilevel"/>
    <w:tmpl w:val="BE5ED71C"/>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A8170E"/>
    <w:multiLevelType w:val="hybridMultilevel"/>
    <w:tmpl w:val="634E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E02A1"/>
    <w:multiLevelType w:val="hybridMultilevel"/>
    <w:tmpl w:val="08E0F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86538"/>
    <w:multiLevelType w:val="hybridMultilevel"/>
    <w:tmpl w:val="6FE04F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6A34B86E">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D0CDC"/>
    <w:multiLevelType w:val="hybridMultilevel"/>
    <w:tmpl w:val="15A83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2039E7"/>
    <w:multiLevelType w:val="hybridMultilevel"/>
    <w:tmpl w:val="D8D8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ED71D4"/>
    <w:multiLevelType w:val="hybridMultilevel"/>
    <w:tmpl w:val="2A1A9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E95DCA"/>
    <w:multiLevelType w:val="hybridMultilevel"/>
    <w:tmpl w:val="041C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FB14B4"/>
    <w:multiLevelType w:val="hybridMultilevel"/>
    <w:tmpl w:val="EA48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94CC3"/>
    <w:multiLevelType w:val="hybridMultilevel"/>
    <w:tmpl w:val="2A30FAE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2C477AE"/>
    <w:multiLevelType w:val="hybridMultilevel"/>
    <w:tmpl w:val="294C96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424255"/>
    <w:multiLevelType w:val="hybridMultilevel"/>
    <w:tmpl w:val="CDB2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985694"/>
    <w:multiLevelType w:val="hybridMultilevel"/>
    <w:tmpl w:val="4F5A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55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BE94932"/>
    <w:multiLevelType w:val="hybridMultilevel"/>
    <w:tmpl w:val="A226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BE2929"/>
    <w:multiLevelType w:val="hybridMultilevel"/>
    <w:tmpl w:val="AA0C1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F0A5F47"/>
    <w:multiLevelType w:val="hybridMultilevel"/>
    <w:tmpl w:val="084E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FA407A"/>
    <w:multiLevelType w:val="hybridMultilevel"/>
    <w:tmpl w:val="A8FC442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170546B"/>
    <w:multiLevelType w:val="hybridMultilevel"/>
    <w:tmpl w:val="982C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D33EA8"/>
    <w:multiLevelType w:val="hybridMultilevel"/>
    <w:tmpl w:val="FE629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F964D1"/>
    <w:multiLevelType w:val="hybridMultilevel"/>
    <w:tmpl w:val="047A0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BC3CBA"/>
    <w:multiLevelType w:val="hybridMultilevel"/>
    <w:tmpl w:val="FB84A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2"/>
  </w:num>
  <w:num w:numId="4">
    <w:abstractNumId w:val="42"/>
  </w:num>
  <w:num w:numId="5">
    <w:abstractNumId w:val="37"/>
  </w:num>
  <w:num w:numId="6">
    <w:abstractNumId w:val="18"/>
  </w:num>
  <w:num w:numId="7">
    <w:abstractNumId w:val="41"/>
  </w:num>
  <w:num w:numId="8">
    <w:abstractNumId w:val="19"/>
  </w:num>
  <w:num w:numId="9">
    <w:abstractNumId w:val="12"/>
  </w:num>
  <w:num w:numId="10">
    <w:abstractNumId w:val="21"/>
  </w:num>
  <w:num w:numId="11">
    <w:abstractNumId w:val="7"/>
  </w:num>
  <w:num w:numId="12">
    <w:abstractNumId w:val="20"/>
  </w:num>
  <w:num w:numId="13">
    <w:abstractNumId w:val="31"/>
  </w:num>
  <w:num w:numId="14">
    <w:abstractNumId w:val="26"/>
  </w:num>
  <w:num w:numId="15">
    <w:abstractNumId w:val="24"/>
  </w:num>
  <w:num w:numId="16">
    <w:abstractNumId w:val="9"/>
  </w:num>
  <w:num w:numId="17">
    <w:abstractNumId w:val="23"/>
  </w:num>
  <w:num w:numId="18">
    <w:abstractNumId w:val="27"/>
  </w:num>
  <w:num w:numId="19">
    <w:abstractNumId w:val="2"/>
  </w:num>
  <w:num w:numId="20">
    <w:abstractNumId w:val="11"/>
  </w:num>
  <w:num w:numId="21">
    <w:abstractNumId w:val="40"/>
  </w:num>
  <w:num w:numId="22">
    <w:abstractNumId w:val="25"/>
  </w:num>
  <w:num w:numId="23">
    <w:abstractNumId w:val="34"/>
  </w:num>
  <w:num w:numId="24">
    <w:abstractNumId w:val="33"/>
  </w:num>
  <w:num w:numId="25">
    <w:abstractNumId w:val="17"/>
  </w:num>
  <w:num w:numId="26">
    <w:abstractNumId w:val="36"/>
  </w:num>
  <w:num w:numId="27">
    <w:abstractNumId w:val="30"/>
  </w:num>
  <w:num w:numId="28">
    <w:abstractNumId w:val="22"/>
  </w:num>
  <w:num w:numId="29">
    <w:abstractNumId w:val="6"/>
  </w:num>
  <w:num w:numId="30">
    <w:abstractNumId w:val="0"/>
  </w:num>
  <w:num w:numId="31">
    <w:abstractNumId w:val="39"/>
  </w:num>
  <w:num w:numId="32">
    <w:abstractNumId w:val="16"/>
  </w:num>
  <w:num w:numId="33">
    <w:abstractNumId w:val="1"/>
  </w:num>
  <w:num w:numId="34">
    <w:abstractNumId w:val="35"/>
  </w:num>
  <w:num w:numId="35">
    <w:abstractNumId w:val="14"/>
  </w:num>
  <w:num w:numId="36">
    <w:abstractNumId w:val="29"/>
  </w:num>
  <w:num w:numId="37">
    <w:abstractNumId w:val="28"/>
  </w:num>
  <w:num w:numId="38">
    <w:abstractNumId w:val="3"/>
  </w:num>
  <w:num w:numId="39">
    <w:abstractNumId w:val="38"/>
  </w:num>
  <w:num w:numId="40">
    <w:abstractNumId w:val="1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5"/>
  </w:num>
  <w:num w:numId="44">
    <w:abstractNumId w:val="10"/>
  </w:num>
  <w:num w:numId="45">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7D"/>
    <w:rsid w:val="00005A1A"/>
    <w:rsid w:val="0001207E"/>
    <w:rsid w:val="00015BC4"/>
    <w:rsid w:val="0001689A"/>
    <w:rsid w:val="000203C1"/>
    <w:rsid w:val="00027A90"/>
    <w:rsid w:val="00033837"/>
    <w:rsid w:val="00033922"/>
    <w:rsid w:val="00034F61"/>
    <w:rsid w:val="00035910"/>
    <w:rsid w:val="00037A67"/>
    <w:rsid w:val="0004133E"/>
    <w:rsid w:val="0004431B"/>
    <w:rsid w:val="00051C38"/>
    <w:rsid w:val="00064B01"/>
    <w:rsid w:val="00065BA4"/>
    <w:rsid w:val="00070040"/>
    <w:rsid w:val="00086A0E"/>
    <w:rsid w:val="0009003B"/>
    <w:rsid w:val="000908B1"/>
    <w:rsid w:val="00094D9D"/>
    <w:rsid w:val="000A48DE"/>
    <w:rsid w:val="000B2588"/>
    <w:rsid w:val="000B6C4D"/>
    <w:rsid w:val="000C142E"/>
    <w:rsid w:val="000C177B"/>
    <w:rsid w:val="000C4D8E"/>
    <w:rsid w:val="000C51EF"/>
    <w:rsid w:val="000C5A33"/>
    <w:rsid w:val="000C74D1"/>
    <w:rsid w:val="000D1ADD"/>
    <w:rsid w:val="000D5170"/>
    <w:rsid w:val="000D5243"/>
    <w:rsid w:val="000E3DF9"/>
    <w:rsid w:val="000F01F7"/>
    <w:rsid w:val="000F1858"/>
    <w:rsid w:val="001017DE"/>
    <w:rsid w:val="00103DCA"/>
    <w:rsid w:val="00104379"/>
    <w:rsid w:val="00106F4D"/>
    <w:rsid w:val="00106F77"/>
    <w:rsid w:val="00107316"/>
    <w:rsid w:val="001139BC"/>
    <w:rsid w:val="00136366"/>
    <w:rsid w:val="00136AB5"/>
    <w:rsid w:val="00142535"/>
    <w:rsid w:val="0014357A"/>
    <w:rsid w:val="00144F69"/>
    <w:rsid w:val="00145772"/>
    <w:rsid w:val="001532C4"/>
    <w:rsid w:val="00155F40"/>
    <w:rsid w:val="00163DD1"/>
    <w:rsid w:val="001661CE"/>
    <w:rsid w:val="00167242"/>
    <w:rsid w:val="00174814"/>
    <w:rsid w:val="001763F6"/>
    <w:rsid w:val="00177BC0"/>
    <w:rsid w:val="001845E8"/>
    <w:rsid w:val="00190D75"/>
    <w:rsid w:val="001975EC"/>
    <w:rsid w:val="001A0739"/>
    <w:rsid w:val="001A170A"/>
    <w:rsid w:val="001A1E89"/>
    <w:rsid w:val="001A37CB"/>
    <w:rsid w:val="001A46E5"/>
    <w:rsid w:val="001B6552"/>
    <w:rsid w:val="001B7C0D"/>
    <w:rsid w:val="001C0258"/>
    <w:rsid w:val="001C7084"/>
    <w:rsid w:val="001D4550"/>
    <w:rsid w:val="001E66B5"/>
    <w:rsid w:val="001F21A0"/>
    <w:rsid w:val="001F33F4"/>
    <w:rsid w:val="001F57C6"/>
    <w:rsid w:val="001F5910"/>
    <w:rsid w:val="001F6F22"/>
    <w:rsid w:val="001F7BDD"/>
    <w:rsid w:val="00205D69"/>
    <w:rsid w:val="002151CB"/>
    <w:rsid w:val="00220BA5"/>
    <w:rsid w:val="00223328"/>
    <w:rsid w:val="00226B2C"/>
    <w:rsid w:val="00227987"/>
    <w:rsid w:val="002314DB"/>
    <w:rsid w:val="0024711F"/>
    <w:rsid w:val="00266843"/>
    <w:rsid w:val="0027066F"/>
    <w:rsid w:val="00272E2B"/>
    <w:rsid w:val="00273C61"/>
    <w:rsid w:val="002810C6"/>
    <w:rsid w:val="0028151F"/>
    <w:rsid w:val="00282278"/>
    <w:rsid w:val="00283B56"/>
    <w:rsid w:val="00285B8A"/>
    <w:rsid w:val="002863DA"/>
    <w:rsid w:val="0029298B"/>
    <w:rsid w:val="00292BDD"/>
    <w:rsid w:val="002B0D1F"/>
    <w:rsid w:val="002B56EC"/>
    <w:rsid w:val="002B7354"/>
    <w:rsid w:val="002C07E9"/>
    <w:rsid w:val="002C527D"/>
    <w:rsid w:val="002D0142"/>
    <w:rsid w:val="002D2FA4"/>
    <w:rsid w:val="002E1BF3"/>
    <w:rsid w:val="002E1EC6"/>
    <w:rsid w:val="002F7448"/>
    <w:rsid w:val="00300E1D"/>
    <w:rsid w:val="0031333C"/>
    <w:rsid w:val="00314F82"/>
    <w:rsid w:val="0031632E"/>
    <w:rsid w:val="00330AE2"/>
    <w:rsid w:val="00332ED2"/>
    <w:rsid w:val="00341032"/>
    <w:rsid w:val="00343E27"/>
    <w:rsid w:val="003448DD"/>
    <w:rsid w:val="00351D55"/>
    <w:rsid w:val="00352CA5"/>
    <w:rsid w:val="00352E70"/>
    <w:rsid w:val="00355F96"/>
    <w:rsid w:val="00364399"/>
    <w:rsid w:val="00366B41"/>
    <w:rsid w:val="00372999"/>
    <w:rsid w:val="00375AA3"/>
    <w:rsid w:val="003769E8"/>
    <w:rsid w:val="003771B7"/>
    <w:rsid w:val="00384C4E"/>
    <w:rsid w:val="00385A9F"/>
    <w:rsid w:val="00387EEB"/>
    <w:rsid w:val="00394435"/>
    <w:rsid w:val="003B0802"/>
    <w:rsid w:val="003B71AE"/>
    <w:rsid w:val="003B7983"/>
    <w:rsid w:val="003C2020"/>
    <w:rsid w:val="003D3505"/>
    <w:rsid w:val="003E08A7"/>
    <w:rsid w:val="003E28C5"/>
    <w:rsid w:val="003F3358"/>
    <w:rsid w:val="004010FC"/>
    <w:rsid w:val="00405604"/>
    <w:rsid w:val="0041136F"/>
    <w:rsid w:val="004137EB"/>
    <w:rsid w:val="004146A7"/>
    <w:rsid w:val="0041477F"/>
    <w:rsid w:val="00414EDD"/>
    <w:rsid w:val="004225EF"/>
    <w:rsid w:val="0042333E"/>
    <w:rsid w:val="00423656"/>
    <w:rsid w:val="00423D73"/>
    <w:rsid w:val="00423E8F"/>
    <w:rsid w:val="004249BB"/>
    <w:rsid w:val="0042551F"/>
    <w:rsid w:val="00437100"/>
    <w:rsid w:val="00444F33"/>
    <w:rsid w:val="0044526B"/>
    <w:rsid w:val="004501BA"/>
    <w:rsid w:val="004527E1"/>
    <w:rsid w:val="00455072"/>
    <w:rsid w:val="0045507F"/>
    <w:rsid w:val="0045763D"/>
    <w:rsid w:val="004608F8"/>
    <w:rsid w:val="004613B7"/>
    <w:rsid w:val="00461519"/>
    <w:rsid w:val="00461F79"/>
    <w:rsid w:val="00464D07"/>
    <w:rsid w:val="00471264"/>
    <w:rsid w:val="00476599"/>
    <w:rsid w:val="004768B9"/>
    <w:rsid w:val="004779FD"/>
    <w:rsid w:val="0048038D"/>
    <w:rsid w:val="004905B7"/>
    <w:rsid w:val="0049068A"/>
    <w:rsid w:val="0049121E"/>
    <w:rsid w:val="00492B0F"/>
    <w:rsid w:val="00493B59"/>
    <w:rsid w:val="004A6684"/>
    <w:rsid w:val="004A7DB8"/>
    <w:rsid w:val="004B20F3"/>
    <w:rsid w:val="004B33E0"/>
    <w:rsid w:val="004C384C"/>
    <w:rsid w:val="004C6775"/>
    <w:rsid w:val="004D0A14"/>
    <w:rsid w:val="004D0F0C"/>
    <w:rsid w:val="004D1D58"/>
    <w:rsid w:val="004D269C"/>
    <w:rsid w:val="004D3ABA"/>
    <w:rsid w:val="004D3D8C"/>
    <w:rsid w:val="004E1A81"/>
    <w:rsid w:val="004E1BF7"/>
    <w:rsid w:val="004E7FB5"/>
    <w:rsid w:val="004F729C"/>
    <w:rsid w:val="00507048"/>
    <w:rsid w:val="005071DA"/>
    <w:rsid w:val="00510703"/>
    <w:rsid w:val="00512BD8"/>
    <w:rsid w:val="00516FA4"/>
    <w:rsid w:val="0052035E"/>
    <w:rsid w:val="00520FAC"/>
    <w:rsid w:val="005213C8"/>
    <w:rsid w:val="00524B07"/>
    <w:rsid w:val="005338C5"/>
    <w:rsid w:val="00540D61"/>
    <w:rsid w:val="005435E4"/>
    <w:rsid w:val="00543B2D"/>
    <w:rsid w:val="005449A7"/>
    <w:rsid w:val="00544DFF"/>
    <w:rsid w:val="00553D14"/>
    <w:rsid w:val="00554004"/>
    <w:rsid w:val="00554FB4"/>
    <w:rsid w:val="00564770"/>
    <w:rsid w:val="00565757"/>
    <w:rsid w:val="00570499"/>
    <w:rsid w:val="00572A67"/>
    <w:rsid w:val="00582B6D"/>
    <w:rsid w:val="0058535F"/>
    <w:rsid w:val="005864FC"/>
    <w:rsid w:val="00586D22"/>
    <w:rsid w:val="005931A6"/>
    <w:rsid w:val="0059460F"/>
    <w:rsid w:val="00594F70"/>
    <w:rsid w:val="005A245F"/>
    <w:rsid w:val="005A5BF6"/>
    <w:rsid w:val="005A5C83"/>
    <w:rsid w:val="005B20B9"/>
    <w:rsid w:val="005C5450"/>
    <w:rsid w:val="005C7D95"/>
    <w:rsid w:val="005D151E"/>
    <w:rsid w:val="005D3A29"/>
    <w:rsid w:val="005D4574"/>
    <w:rsid w:val="005D7710"/>
    <w:rsid w:val="005D7722"/>
    <w:rsid w:val="005E0811"/>
    <w:rsid w:val="005E48ED"/>
    <w:rsid w:val="005E4EDE"/>
    <w:rsid w:val="005E712E"/>
    <w:rsid w:val="005F3CD3"/>
    <w:rsid w:val="00612B4B"/>
    <w:rsid w:val="00613AAB"/>
    <w:rsid w:val="006141E8"/>
    <w:rsid w:val="00614E4F"/>
    <w:rsid w:val="006202D8"/>
    <w:rsid w:val="0062177F"/>
    <w:rsid w:val="0063028E"/>
    <w:rsid w:val="00631D29"/>
    <w:rsid w:val="00636EBD"/>
    <w:rsid w:val="0064080C"/>
    <w:rsid w:val="0064287E"/>
    <w:rsid w:val="006435E4"/>
    <w:rsid w:val="00645457"/>
    <w:rsid w:val="00645EE7"/>
    <w:rsid w:val="006533CB"/>
    <w:rsid w:val="006537B5"/>
    <w:rsid w:val="00654508"/>
    <w:rsid w:val="006558E5"/>
    <w:rsid w:val="006601FC"/>
    <w:rsid w:val="0067073D"/>
    <w:rsid w:val="00670B78"/>
    <w:rsid w:val="006721A4"/>
    <w:rsid w:val="00673F8C"/>
    <w:rsid w:val="00682D4F"/>
    <w:rsid w:val="006835EF"/>
    <w:rsid w:val="00687061"/>
    <w:rsid w:val="00687FA0"/>
    <w:rsid w:val="0069624F"/>
    <w:rsid w:val="0069726E"/>
    <w:rsid w:val="006A550D"/>
    <w:rsid w:val="006B0D2C"/>
    <w:rsid w:val="006B46E4"/>
    <w:rsid w:val="006C0224"/>
    <w:rsid w:val="006C56A1"/>
    <w:rsid w:val="006C71A8"/>
    <w:rsid w:val="006D086E"/>
    <w:rsid w:val="006D2C4E"/>
    <w:rsid w:val="006E519F"/>
    <w:rsid w:val="006E5C4F"/>
    <w:rsid w:val="006F5CC1"/>
    <w:rsid w:val="007054FB"/>
    <w:rsid w:val="007111DB"/>
    <w:rsid w:val="007227A5"/>
    <w:rsid w:val="00722E7E"/>
    <w:rsid w:val="00724B21"/>
    <w:rsid w:val="00734671"/>
    <w:rsid w:val="0074031D"/>
    <w:rsid w:val="0074291B"/>
    <w:rsid w:val="00745A20"/>
    <w:rsid w:val="0075286F"/>
    <w:rsid w:val="00753575"/>
    <w:rsid w:val="00753984"/>
    <w:rsid w:val="00757ECE"/>
    <w:rsid w:val="0076477C"/>
    <w:rsid w:val="007652E0"/>
    <w:rsid w:val="00765CCC"/>
    <w:rsid w:val="0076600D"/>
    <w:rsid w:val="00775870"/>
    <w:rsid w:val="007759C0"/>
    <w:rsid w:val="00781313"/>
    <w:rsid w:val="0078170E"/>
    <w:rsid w:val="00782748"/>
    <w:rsid w:val="00784743"/>
    <w:rsid w:val="0078587A"/>
    <w:rsid w:val="00793D55"/>
    <w:rsid w:val="00795DA2"/>
    <w:rsid w:val="00796E39"/>
    <w:rsid w:val="007971C5"/>
    <w:rsid w:val="007A4928"/>
    <w:rsid w:val="007A58F9"/>
    <w:rsid w:val="007B10B0"/>
    <w:rsid w:val="007B1FA8"/>
    <w:rsid w:val="007C06F1"/>
    <w:rsid w:val="007C1BE4"/>
    <w:rsid w:val="007C47CD"/>
    <w:rsid w:val="007D25D6"/>
    <w:rsid w:val="007D26A9"/>
    <w:rsid w:val="007E1AE7"/>
    <w:rsid w:val="007E45B6"/>
    <w:rsid w:val="007E48D3"/>
    <w:rsid w:val="007E48DB"/>
    <w:rsid w:val="007E54E5"/>
    <w:rsid w:val="007F2DF8"/>
    <w:rsid w:val="0080061F"/>
    <w:rsid w:val="0080307F"/>
    <w:rsid w:val="008034C1"/>
    <w:rsid w:val="008056BD"/>
    <w:rsid w:val="008065BB"/>
    <w:rsid w:val="00816C1B"/>
    <w:rsid w:val="0081789F"/>
    <w:rsid w:val="00821197"/>
    <w:rsid w:val="008233B4"/>
    <w:rsid w:val="008244C7"/>
    <w:rsid w:val="00824A95"/>
    <w:rsid w:val="00825EAE"/>
    <w:rsid w:val="00827349"/>
    <w:rsid w:val="00830E2C"/>
    <w:rsid w:val="008321B6"/>
    <w:rsid w:val="00832AF3"/>
    <w:rsid w:val="008352CA"/>
    <w:rsid w:val="00841616"/>
    <w:rsid w:val="00844276"/>
    <w:rsid w:val="008515E4"/>
    <w:rsid w:val="00857B9B"/>
    <w:rsid w:val="00860AF6"/>
    <w:rsid w:val="00863FBD"/>
    <w:rsid w:val="0086434C"/>
    <w:rsid w:val="0086598E"/>
    <w:rsid w:val="008666C0"/>
    <w:rsid w:val="00872546"/>
    <w:rsid w:val="00873DAA"/>
    <w:rsid w:val="008756BA"/>
    <w:rsid w:val="00876EB2"/>
    <w:rsid w:val="00877CB9"/>
    <w:rsid w:val="00882F7D"/>
    <w:rsid w:val="00883ED8"/>
    <w:rsid w:val="008842E8"/>
    <w:rsid w:val="0088599C"/>
    <w:rsid w:val="00886291"/>
    <w:rsid w:val="008923DA"/>
    <w:rsid w:val="00895AFC"/>
    <w:rsid w:val="008A07A8"/>
    <w:rsid w:val="008B4F35"/>
    <w:rsid w:val="008C31FD"/>
    <w:rsid w:val="008C396B"/>
    <w:rsid w:val="008D1869"/>
    <w:rsid w:val="008D651D"/>
    <w:rsid w:val="008D69D3"/>
    <w:rsid w:val="008E3B93"/>
    <w:rsid w:val="008F0968"/>
    <w:rsid w:val="008F3C05"/>
    <w:rsid w:val="00906D1C"/>
    <w:rsid w:val="0091577B"/>
    <w:rsid w:val="009159F3"/>
    <w:rsid w:val="009234F8"/>
    <w:rsid w:val="00924E5F"/>
    <w:rsid w:val="00927F7D"/>
    <w:rsid w:val="00941709"/>
    <w:rsid w:val="0094673C"/>
    <w:rsid w:val="00951482"/>
    <w:rsid w:val="009560E2"/>
    <w:rsid w:val="00956AA5"/>
    <w:rsid w:val="00962A4E"/>
    <w:rsid w:val="009643A3"/>
    <w:rsid w:val="00971E88"/>
    <w:rsid w:val="00972B58"/>
    <w:rsid w:val="009742A4"/>
    <w:rsid w:val="00981966"/>
    <w:rsid w:val="0099051A"/>
    <w:rsid w:val="009916FE"/>
    <w:rsid w:val="00993918"/>
    <w:rsid w:val="009940F4"/>
    <w:rsid w:val="009A13C5"/>
    <w:rsid w:val="009A2E70"/>
    <w:rsid w:val="009B4191"/>
    <w:rsid w:val="009B47AE"/>
    <w:rsid w:val="009B483B"/>
    <w:rsid w:val="009B4B39"/>
    <w:rsid w:val="009B57C7"/>
    <w:rsid w:val="009C1A03"/>
    <w:rsid w:val="009C1CB5"/>
    <w:rsid w:val="009C2660"/>
    <w:rsid w:val="009C284C"/>
    <w:rsid w:val="009C4C90"/>
    <w:rsid w:val="009C5048"/>
    <w:rsid w:val="009C5C02"/>
    <w:rsid w:val="009C6864"/>
    <w:rsid w:val="009E5755"/>
    <w:rsid w:val="009E5DE1"/>
    <w:rsid w:val="009E6CA4"/>
    <w:rsid w:val="009F446C"/>
    <w:rsid w:val="009F4D71"/>
    <w:rsid w:val="009F5982"/>
    <w:rsid w:val="009F6291"/>
    <w:rsid w:val="00A03DF0"/>
    <w:rsid w:val="00A05F13"/>
    <w:rsid w:val="00A07E68"/>
    <w:rsid w:val="00A1291A"/>
    <w:rsid w:val="00A1506F"/>
    <w:rsid w:val="00A2376B"/>
    <w:rsid w:val="00A24C59"/>
    <w:rsid w:val="00A24E1E"/>
    <w:rsid w:val="00A359DE"/>
    <w:rsid w:val="00A36532"/>
    <w:rsid w:val="00A448E4"/>
    <w:rsid w:val="00A46908"/>
    <w:rsid w:val="00A512D9"/>
    <w:rsid w:val="00A57757"/>
    <w:rsid w:val="00A73FB4"/>
    <w:rsid w:val="00A776F2"/>
    <w:rsid w:val="00A8083E"/>
    <w:rsid w:val="00A82678"/>
    <w:rsid w:val="00A87374"/>
    <w:rsid w:val="00A91040"/>
    <w:rsid w:val="00A910A9"/>
    <w:rsid w:val="00A94B16"/>
    <w:rsid w:val="00A95AE3"/>
    <w:rsid w:val="00A9720A"/>
    <w:rsid w:val="00AA13D9"/>
    <w:rsid w:val="00AA30CE"/>
    <w:rsid w:val="00AA3907"/>
    <w:rsid w:val="00AA4490"/>
    <w:rsid w:val="00AA5309"/>
    <w:rsid w:val="00AA6CFB"/>
    <w:rsid w:val="00AB433E"/>
    <w:rsid w:val="00AB6D84"/>
    <w:rsid w:val="00AB6FDE"/>
    <w:rsid w:val="00AD217E"/>
    <w:rsid w:val="00AE00A1"/>
    <w:rsid w:val="00AE2BE5"/>
    <w:rsid w:val="00AF4BA4"/>
    <w:rsid w:val="00AF5508"/>
    <w:rsid w:val="00AF57C3"/>
    <w:rsid w:val="00B02D8D"/>
    <w:rsid w:val="00B07E37"/>
    <w:rsid w:val="00B1009E"/>
    <w:rsid w:val="00B10FA4"/>
    <w:rsid w:val="00B121A1"/>
    <w:rsid w:val="00B228CC"/>
    <w:rsid w:val="00B27975"/>
    <w:rsid w:val="00B27EC0"/>
    <w:rsid w:val="00B31BA1"/>
    <w:rsid w:val="00B363EF"/>
    <w:rsid w:val="00B36F8D"/>
    <w:rsid w:val="00B37126"/>
    <w:rsid w:val="00B37860"/>
    <w:rsid w:val="00B45375"/>
    <w:rsid w:val="00B47FF6"/>
    <w:rsid w:val="00B578DB"/>
    <w:rsid w:val="00B65676"/>
    <w:rsid w:val="00B66045"/>
    <w:rsid w:val="00B71743"/>
    <w:rsid w:val="00B76750"/>
    <w:rsid w:val="00B77612"/>
    <w:rsid w:val="00B80CE4"/>
    <w:rsid w:val="00B80D2B"/>
    <w:rsid w:val="00B81E57"/>
    <w:rsid w:val="00B82E0C"/>
    <w:rsid w:val="00B83A13"/>
    <w:rsid w:val="00B843C5"/>
    <w:rsid w:val="00B97DA2"/>
    <w:rsid w:val="00BA0F1D"/>
    <w:rsid w:val="00BA3D83"/>
    <w:rsid w:val="00BB1C23"/>
    <w:rsid w:val="00BB2379"/>
    <w:rsid w:val="00BB58FF"/>
    <w:rsid w:val="00BB5E41"/>
    <w:rsid w:val="00BB723C"/>
    <w:rsid w:val="00BB7A6B"/>
    <w:rsid w:val="00BC42F7"/>
    <w:rsid w:val="00BC7859"/>
    <w:rsid w:val="00BD15A3"/>
    <w:rsid w:val="00BD3B56"/>
    <w:rsid w:val="00BD3C9B"/>
    <w:rsid w:val="00BD53AF"/>
    <w:rsid w:val="00BE1591"/>
    <w:rsid w:val="00BE15FB"/>
    <w:rsid w:val="00BE3BD9"/>
    <w:rsid w:val="00BF1BBB"/>
    <w:rsid w:val="00BF3637"/>
    <w:rsid w:val="00BF5A0A"/>
    <w:rsid w:val="00BF705F"/>
    <w:rsid w:val="00BF7C16"/>
    <w:rsid w:val="00C013AB"/>
    <w:rsid w:val="00C07268"/>
    <w:rsid w:val="00C118DA"/>
    <w:rsid w:val="00C11E78"/>
    <w:rsid w:val="00C13C48"/>
    <w:rsid w:val="00C17D22"/>
    <w:rsid w:val="00C24ACB"/>
    <w:rsid w:val="00C3054D"/>
    <w:rsid w:val="00C32CA4"/>
    <w:rsid w:val="00C35498"/>
    <w:rsid w:val="00C37DDB"/>
    <w:rsid w:val="00C41383"/>
    <w:rsid w:val="00C536EE"/>
    <w:rsid w:val="00C54A9D"/>
    <w:rsid w:val="00C558F0"/>
    <w:rsid w:val="00C61DF9"/>
    <w:rsid w:val="00C62E1F"/>
    <w:rsid w:val="00C65174"/>
    <w:rsid w:val="00C65BE9"/>
    <w:rsid w:val="00C67CC6"/>
    <w:rsid w:val="00C7088A"/>
    <w:rsid w:val="00C7203D"/>
    <w:rsid w:val="00C764BF"/>
    <w:rsid w:val="00C82793"/>
    <w:rsid w:val="00C85DB4"/>
    <w:rsid w:val="00C96283"/>
    <w:rsid w:val="00CA04D8"/>
    <w:rsid w:val="00CA66D6"/>
    <w:rsid w:val="00CB00E9"/>
    <w:rsid w:val="00CB041A"/>
    <w:rsid w:val="00CB14A4"/>
    <w:rsid w:val="00CB1C8D"/>
    <w:rsid w:val="00CB30A4"/>
    <w:rsid w:val="00CB3CAD"/>
    <w:rsid w:val="00CB47D0"/>
    <w:rsid w:val="00CB4CED"/>
    <w:rsid w:val="00CC2A62"/>
    <w:rsid w:val="00CD42B2"/>
    <w:rsid w:val="00CD6FE5"/>
    <w:rsid w:val="00CE5724"/>
    <w:rsid w:val="00CF0303"/>
    <w:rsid w:val="00CF38A8"/>
    <w:rsid w:val="00D000B2"/>
    <w:rsid w:val="00D006A3"/>
    <w:rsid w:val="00D01190"/>
    <w:rsid w:val="00D040F2"/>
    <w:rsid w:val="00D14D63"/>
    <w:rsid w:val="00D1733D"/>
    <w:rsid w:val="00D21888"/>
    <w:rsid w:val="00D27EE2"/>
    <w:rsid w:val="00D32766"/>
    <w:rsid w:val="00D36875"/>
    <w:rsid w:val="00D43373"/>
    <w:rsid w:val="00D4344B"/>
    <w:rsid w:val="00D4746C"/>
    <w:rsid w:val="00D5197E"/>
    <w:rsid w:val="00D52BE2"/>
    <w:rsid w:val="00D5490F"/>
    <w:rsid w:val="00D57AA8"/>
    <w:rsid w:val="00D60162"/>
    <w:rsid w:val="00D673CD"/>
    <w:rsid w:val="00D707DB"/>
    <w:rsid w:val="00D71B67"/>
    <w:rsid w:val="00D76841"/>
    <w:rsid w:val="00D83C58"/>
    <w:rsid w:val="00D86671"/>
    <w:rsid w:val="00D95B8B"/>
    <w:rsid w:val="00D96B7E"/>
    <w:rsid w:val="00DA0F1E"/>
    <w:rsid w:val="00DA3C59"/>
    <w:rsid w:val="00DA5471"/>
    <w:rsid w:val="00DB7172"/>
    <w:rsid w:val="00DC148E"/>
    <w:rsid w:val="00DC24AA"/>
    <w:rsid w:val="00DC2B84"/>
    <w:rsid w:val="00DC63B7"/>
    <w:rsid w:val="00DD09E0"/>
    <w:rsid w:val="00DE2489"/>
    <w:rsid w:val="00DE29D8"/>
    <w:rsid w:val="00DE3048"/>
    <w:rsid w:val="00DE4756"/>
    <w:rsid w:val="00DF46BE"/>
    <w:rsid w:val="00E01E69"/>
    <w:rsid w:val="00E10128"/>
    <w:rsid w:val="00E1298E"/>
    <w:rsid w:val="00E1668E"/>
    <w:rsid w:val="00E3217D"/>
    <w:rsid w:val="00E36AAD"/>
    <w:rsid w:val="00E41BBB"/>
    <w:rsid w:val="00E46122"/>
    <w:rsid w:val="00E465FA"/>
    <w:rsid w:val="00E46F91"/>
    <w:rsid w:val="00E50527"/>
    <w:rsid w:val="00E5334C"/>
    <w:rsid w:val="00E57759"/>
    <w:rsid w:val="00E6296E"/>
    <w:rsid w:val="00E70CA2"/>
    <w:rsid w:val="00E70EF5"/>
    <w:rsid w:val="00E81E52"/>
    <w:rsid w:val="00E905A5"/>
    <w:rsid w:val="00E9249F"/>
    <w:rsid w:val="00E9499C"/>
    <w:rsid w:val="00EA10A7"/>
    <w:rsid w:val="00EA1718"/>
    <w:rsid w:val="00EA2DD9"/>
    <w:rsid w:val="00EA3829"/>
    <w:rsid w:val="00EA57B6"/>
    <w:rsid w:val="00EA6345"/>
    <w:rsid w:val="00EC0853"/>
    <w:rsid w:val="00ED1818"/>
    <w:rsid w:val="00ED45D2"/>
    <w:rsid w:val="00ED4893"/>
    <w:rsid w:val="00EE5723"/>
    <w:rsid w:val="00EE735F"/>
    <w:rsid w:val="00EF0B50"/>
    <w:rsid w:val="00EF1B69"/>
    <w:rsid w:val="00EF40CD"/>
    <w:rsid w:val="00EF5DAD"/>
    <w:rsid w:val="00F03B19"/>
    <w:rsid w:val="00F06840"/>
    <w:rsid w:val="00F132C0"/>
    <w:rsid w:val="00F1332D"/>
    <w:rsid w:val="00F1542B"/>
    <w:rsid w:val="00F15EA8"/>
    <w:rsid w:val="00F16031"/>
    <w:rsid w:val="00F17B2A"/>
    <w:rsid w:val="00F228BA"/>
    <w:rsid w:val="00F244A8"/>
    <w:rsid w:val="00F33FB8"/>
    <w:rsid w:val="00F34DB8"/>
    <w:rsid w:val="00F4117D"/>
    <w:rsid w:val="00F42537"/>
    <w:rsid w:val="00F46F36"/>
    <w:rsid w:val="00F52BA0"/>
    <w:rsid w:val="00F53469"/>
    <w:rsid w:val="00F5467E"/>
    <w:rsid w:val="00F550E0"/>
    <w:rsid w:val="00F5794A"/>
    <w:rsid w:val="00F63A78"/>
    <w:rsid w:val="00F67AE0"/>
    <w:rsid w:val="00F7213F"/>
    <w:rsid w:val="00F737E0"/>
    <w:rsid w:val="00F74727"/>
    <w:rsid w:val="00F83B37"/>
    <w:rsid w:val="00F94780"/>
    <w:rsid w:val="00F9630A"/>
    <w:rsid w:val="00FA3A46"/>
    <w:rsid w:val="00FA65DA"/>
    <w:rsid w:val="00FA6661"/>
    <w:rsid w:val="00FB2330"/>
    <w:rsid w:val="00FB28FF"/>
    <w:rsid w:val="00FB2AF3"/>
    <w:rsid w:val="00FB7D0B"/>
    <w:rsid w:val="00FC3495"/>
    <w:rsid w:val="00FC513F"/>
    <w:rsid w:val="00FD11C4"/>
    <w:rsid w:val="00FD7D69"/>
    <w:rsid w:val="00FE023D"/>
    <w:rsid w:val="00FE0950"/>
    <w:rsid w:val="00FE28AA"/>
    <w:rsid w:val="00FE6213"/>
    <w:rsid w:val="00FF15FD"/>
    <w:rsid w:val="00FF3C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17215"/>
  <w15:docId w15:val="{007F8823-008C-1545-8576-38B7BEBC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A81"/>
  </w:style>
  <w:style w:type="paragraph" w:styleId="Footer">
    <w:name w:val="footer"/>
    <w:basedOn w:val="Normal"/>
    <w:link w:val="FooterChar"/>
    <w:uiPriority w:val="99"/>
    <w:unhideWhenUsed/>
    <w:rsid w:val="004E1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A81"/>
  </w:style>
  <w:style w:type="paragraph" w:styleId="ListParagraph">
    <w:name w:val="List Paragraph"/>
    <w:basedOn w:val="Normal"/>
    <w:uiPriority w:val="34"/>
    <w:qFormat/>
    <w:rsid w:val="00C11E78"/>
    <w:pPr>
      <w:ind w:left="720"/>
      <w:contextualSpacing/>
    </w:pPr>
  </w:style>
  <w:style w:type="paragraph" w:styleId="NoSpacing">
    <w:name w:val="No Spacing"/>
    <w:uiPriority w:val="1"/>
    <w:qFormat/>
    <w:rsid w:val="00351D55"/>
    <w:pPr>
      <w:spacing w:after="0" w:line="240" w:lineRule="auto"/>
    </w:pPr>
  </w:style>
  <w:style w:type="paragraph" w:styleId="BalloonText">
    <w:name w:val="Balloon Text"/>
    <w:basedOn w:val="Normal"/>
    <w:link w:val="BalloonTextChar"/>
    <w:uiPriority w:val="99"/>
    <w:semiHidden/>
    <w:unhideWhenUsed/>
    <w:rsid w:val="00E4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BB"/>
    <w:rPr>
      <w:rFonts w:ascii="Segoe UI" w:hAnsi="Segoe UI" w:cs="Segoe UI"/>
      <w:sz w:val="18"/>
      <w:szCs w:val="18"/>
    </w:rPr>
  </w:style>
  <w:style w:type="character" w:styleId="Hyperlink">
    <w:name w:val="Hyperlink"/>
    <w:basedOn w:val="DefaultParagraphFont"/>
    <w:uiPriority w:val="99"/>
    <w:unhideWhenUsed/>
    <w:rsid w:val="006C0224"/>
    <w:rPr>
      <w:color w:val="0000FF"/>
      <w:u w:val="single"/>
    </w:rPr>
  </w:style>
  <w:style w:type="character" w:styleId="FollowedHyperlink">
    <w:name w:val="FollowedHyperlink"/>
    <w:basedOn w:val="DefaultParagraphFont"/>
    <w:uiPriority w:val="99"/>
    <w:semiHidden/>
    <w:unhideWhenUsed/>
    <w:rsid w:val="006C0224"/>
    <w:rPr>
      <w:color w:val="800080" w:themeColor="followedHyperlink"/>
      <w:u w:val="single"/>
    </w:rPr>
  </w:style>
  <w:style w:type="paragraph" w:styleId="FootnoteText">
    <w:name w:val="footnote text"/>
    <w:basedOn w:val="Normal"/>
    <w:link w:val="FootnoteTextChar"/>
    <w:uiPriority w:val="99"/>
    <w:semiHidden/>
    <w:unhideWhenUsed/>
    <w:rsid w:val="00EA57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7B6"/>
    <w:rPr>
      <w:sz w:val="20"/>
      <w:szCs w:val="20"/>
    </w:rPr>
  </w:style>
  <w:style w:type="character" w:styleId="FootnoteReference">
    <w:name w:val="footnote reference"/>
    <w:basedOn w:val="DefaultParagraphFont"/>
    <w:uiPriority w:val="99"/>
    <w:semiHidden/>
    <w:unhideWhenUsed/>
    <w:rsid w:val="00EA57B6"/>
    <w:rPr>
      <w:vertAlign w:val="superscript"/>
    </w:rPr>
  </w:style>
  <w:style w:type="paragraph" w:styleId="NormalWeb">
    <w:name w:val="Normal (Web)"/>
    <w:basedOn w:val="Normal"/>
    <w:uiPriority w:val="99"/>
    <w:unhideWhenUsed/>
    <w:rsid w:val="00EA57B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24711F"/>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BD3B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3B56"/>
    <w:rPr>
      <w:sz w:val="20"/>
      <w:szCs w:val="20"/>
    </w:rPr>
  </w:style>
  <w:style w:type="character" w:styleId="EndnoteReference">
    <w:name w:val="endnote reference"/>
    <w:basedOn w:val="DefaultParagraphFont"/>
    <w:uiPriority w:val="99"/>
    <w:semiHidden/>
    <w:unhideWhenUsed/>
    <w:rsid w:val="00BD3B56"/>
    <w:rPr>
      <w:vertAlign w:val="superscript"/>
    </w:rPr>
  </w:style>
  <w:style w:type="paragraph" w:styleId="BodyText">
    <w:name w:val="Body Text"/>
    <w:basedOn w:val="Normal"/>
    <w:link w:val="BodyTextChar"/>
    <w:rsid w:val="000E3DF9"/>
    <w:pPr>
      <w:spacing w:after="0" w:line="240" w:lineRule="auto"/>
      <w:jc w:val="both"/>
    </w:pPr>
    <w:rPr>
      <w:rFonts w:ascii="Verdana" w:eastAsia="Times New Roman" w:hAnsi="Verdana" w:cs="Times New Roman"/>
      <w:sz w:val="20"/>
      <w:szCs w:val="20"/>
      <w:lang w:val="x-none"/>
    </w:rPr>
  </w:style>
  <w:style w:type="character" w:customStyle="1" w:styleId="BodyTextChar">
    <w:name w:val="Body Text Char"/>
    <w:basedOn w:val="DefaultParagraphFont"/>
    <w:link w:val="BodyText"/>
    <w:rsid w:val="000E3DF9"/>
    <w:rPr>
      <w:rFonts w:ascii="Verdana" w:eastAsia="Times New Roman" w:hAnsi="Verdana" w:cs="Times New Roman"/>
      <w:sz w:val="20"/>
      <w:szCs w:val="20"/>
      <w:lang w:val="x-none"/>
    </w:rPr>
  </w:style>
  <w:style w:type="paragraph" w:styleId="PlainText">
    <w:name w:val="Plain Text"/>
    <w:basedOn w:val="Normal"/>
    <w:link w:val="PlainTextChar"/>
    <w:rsid w:val="00CD6FE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D6FE5"/>
    <w:rPr>
      <w:rFonts w:ascii="Courier New" w:eastAsia="Times New Roman" w:hAnsi="Courier New" w:cs="Times New Roman"/>
      <w:sz w:val="20"/>
      <w:szCs w:val="20"/>
    </w:rPr>
  </w:style>
  <w:style w:type="table" w:customStyle="1" w:styleId="TableGrid1">
    <w:name w:val="Table Grid1"/>
    <w:basedOn w:val="TableNormal"/>
    <w:next w:val="TableGrid"/>
    <w:uiPriority w:val="59"/>
    <w:rsid w:val="00D5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B80D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80D2B"/>
  </w:style>
  <w:style w:type="character" w:customStyle="1" w:styleId="color24">
    <w:name w:val="color_24"/>
    <w:basedOn w:val="DefaultParagraphFont"/>
    <w:rsid w:val="00B80D2B"/>
  </w:style>
  <w:style w:type="paragraph" w:styleId="Title">
    <w:name w:val="Title"/>
    <w:basedOn w:val="Normal"/>
    <w:link w:val="TitleChar"/>
    <w:uiPriority w:val="10"/>
    <w:qFormat/>
    <w:rsid w:val="00405604"/>
    <w:pPr>
      <w:widowControl w:val="0"/>
      <w:autoSpaceDE w:val="0"/>
      <w:autoSpaceDN w:val="0"/>
      <w:spacing w:before="339" w:after="0" w:line="240" w:lineRule="auto"/>
      <w:ind w:left="220" w:right="1076"/>
    </w:pPr>
    <w:rPr>
      <w:rFonts w:ascii="Trebuchet MS" w:eastAsia="Trebuchet MS" w:hAnsi="Trebuchet MS" w:cs="Trebuchet MS"/>
      <w:b/>
      <w:bCs/>
      <w:sz w:val="77"/>
      <w:szCs w:val="77"/>
      <w:lang w:val="en-US"/>
    </w:rPr>
  </w:style>
  <w:style w:type="character" w:customStyle="1" w:styleId="TitleChar">
    <w:name w:val="Title Char"/>
    <w:basedOn w:val="DefaultParagraphFont"/>
    <w:link w:val="Title"/>
    <w:uiPriority w:val="10"/>
    <w:rsid w:val="00405604"/>
    <w:rPr>
      <w:rFonts w:ascii="Trebuchet MS" w:eastAsia="Trebuchet MS" w:hAnsi="Trebuchet MS" w:cs="Trebuchet MS"/>
      <w:b/>
      <w:bCs/>
      <w:sz w:val="77"/>
      <w:szCs w:val="7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7294">
      <w:bodyDiv w:val="1"/>
      <w:marLeft w:val="0"/>
      <w:marRight w:val="0"/>
      <w:marTop w:val="0"/>
      <w:marBottom w:val="0"/>
      <w:divBdr>
        <w:top w:val="none" w:sz="0" w:space="0" w:color="auto"/>
        <w:left w:val="none" w:sz="0" w:space="0" w:color="auto"/>
        <w:bottom w:val="none" w:sz="0" w:space="0" w:color="auto"/>
        <w:right w:val="none" w:sz="0" w:space="0" w:color="auto"/>
      </w:divBdr>
    </w:div>
    <w:div w:id="270552877">
      <w:bodyDiv w:val="1"/>
      <w:marLeft w:val="0"/>
      <w:marRight w:val="0"/>
      <w:marTop w:val="0"/>
      <w:marBottom w:val="0"/>
      <w:divBdr>
        <w:top w:val="none" w:sz="0" w:space="0" w:color="auto"/>
        <w:left w:val="none" w:sz="0" w:space="0" w:color="auto"/>
        <w:bottom w:val="none" w:sz="0" w:space="0" w:color="auto"/>
        <w:right w:val="none" w:sz="0" w:space="0" w:color="auto"/>
      </w:divBdr>
    </w:div>
    <w:div w:id="918752522">
      <w:bodyDiv w:val="1"/>
      <w:marLeft w:val="0"/>
      <w:marRight w:val="0"/>
      <w:marTop w:val="0"/>
      <w:marBottom w:val="0"/>
      <w:divBdr>
        <w:top w:val="none" w:sz="0" w:space="0" w:color="auto"/>
        <w:left w:val="none" w:sz="0" w:space="0" w:color="auto"/>
        <w:bottom w:val="none" w:sz="0" w:space="0" w:color="auto"/>
        <w:right w:val="none" w:sz="0" w:space="0" w:color="auto"/>
      </w:divBdr>
    </w:div>
    <w:div w:id="1297174511">
      <w:bodyDiv w:val="1"/>
      <w:marLeft w:val="0"/>
      <w:marRight w:val="0"/>
      <w:marTop w:val="0"/>
      <w:marBottom w:val="0"/>
      <w:divBdr>
        <w:top w:val="none" w:sz="0" w:space="0" w:color="auto"/>
        <w:left w:val="none" w:sz="0" w:space="0" w:color="auto"/>
        <w:bottom w:val="none" w:sz="0" w:space="0" w:color="auto"/>
        <w:right w:val="none" w:sz="0" w:space="0" w:color="auto"/>
      </w:divBdr>
    </w:div>
    <w:div w:id="18586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gov.uk/government/uploads/system/uploads/attachment_data/file/322307/HMG_MULTI_AGENCY_PRACTICE_GUIDELINES_v1_180614_FINAL.pdf" TargetMode="External"/><Relationship Id="rId39" Type="http://schemas.openxmlformats.org/officeDocument/2006/relationships/hyperlink" Target="https://www.gov.uk/government/publications/national-action-plan-to-tackle-child-abuse-linked-to-faith-or-belief" TargetMode="External"/><Relationship Id="rId21" Type="http://schemas.openxmlformats.org/officeDocument/2006/relationships/hyperlink" Target="https://www.gov.uk/government/uploads/system/uploads/attachment_data/file/519060/Guide_to_eligibility_v8.1.pdf" TargetMode="External"/><Relationship Id="rId34" Type="http://schemas.openxmlformats.org/officeDocument/2006/relationships/hyperlink" Target="https://www.gov.uk/government/publications/what-to-do-if-you-suspect-a-child-is-being-sexually-exploited" TargetMode="External"/><Relationship Id="rId42" Type="http://schemas.openxmlformats.org/officeDocument/2006/relationships/hyperlink" Target="https://www.gov.uk/government/uploads/system/uploads/attachment_data/file/418131/Preventing_youth_violence_and_gang_involvement_v3_March2015.pdf" TargetMode="External"/><Relationship Id="rId47" Type="http://schemas.openxmlformats.org/officeDocument/2006/relationships/hyperlink" Target="https://www.ceop.police.uk/Media-Centre/Press-releases/2009/What-does-sexting-mean/"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report-child-abuse-to-local-council" TargetMode="External"/><Relationship Id="rId29" Type="http://schemas.openxmlformats.org/officeDocument/2006/relationships/hyperlink" Target="http://educateagainsthate.com/" TargetMode="External"/><Relationship Id="rId11" Type="http://schemas.openxmlformats.org/officeDocument/2006/relationships/hyperlink" Target="https://www.gov.uk/government/uploads/system/uploads/attachment_data/file/526153/Keeping_children_safe_in_education_guidance_from_5_September_2016.pdf" TargetMode="External"/><Relationship Id="rId24" Type="http://schemas.openxmlformats.org/officeDocument/2006/relationships/hyperlink" Target="https://www.gov.uk/government/publications/female-genital-mutilation-guidelines" TargetMode="External"/><Relationship Id="rId32" Type="http://schemas.openxmlformats.org/officeDocument/2006/relationships/hyperlink" Target="https://www.gov.uk/government/publications/school-attendance" TargetMode="External"/><Relationship Id="rId37" Type="http://schemas.openxmlformats.org/officeDocument/2006/relationships/hyperlink" Target="https://www.gov.uk/government/publications/drugs-advice-for-schools" TargetMode="External"/><Relationship Id="rId40" Type="http://schemas.openxmlformats.org/officeDocument/2006/relationships/hyperlink" Target="https://www.gov.uk/government/publications/female-genital-mutilation-guidelines" TargetMode="External"/><Relationship Id="rId45" Type="http://schemas.openxmlformats.org/officeDocument/2006/relationships/hyperlink" Target="https://www.gov.uk/government/publications/children-act-1989-private-fostering"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526153/Keeping_children_safe_in_education_guidance_from_5_September_2016.pdf" TargetMode="External"/><Relationship Id="rId23" Type="http://schemas.openxmlformats.org/officeDocument/2006/relationships/hyperlink" Target="https://teacherservices.education.gov.uk/" TargetMode="External"/><Relationship Id="rId28" Type="http://schemas.openxmlformats.org/officeDocument/2006/relationships/hyperlink" Target="https://www.gov.uk/government/publications/protecting-children-from-radicalisation-the-prevent-duty" TargetMode="External"/><Relationship Id="rId36" Type="http://schemas.openxmlformats.org/officeDocument/2006/relationships/hyperlink" Target="https://www.gov.uk/domestic-violence-and-abuse" TargetMode="External"/><Relationship Id="rId49" Type="http://schemas.openxmlformats.org/officeDocument/2006/relationships/hyperlink" Target="https://www.gov.uk/government/publications/safeguarding-children-who-may-have-been-trafficked-practice-guidance"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526153/Keeping_children_safe_in_education_guidance_from_5_September_2016.pdf" TargetMode="External"/><Relationship Id="rId31" Type="http://schemas.openxmlformats.org/officeDocument/2006/relationships/hyperlink" Target="https://www.gov.uk/government/publications/the-use-of-social-media-for-online-radicalisation" TargetMode="External"/><Relationship Id="rId44" Type="http://schemas.openxmlformats.org/officeDocument/2006/relationships/hyperlink" Target="https://www.gov.uk/government/publications/the-mental-health-strategy-for-england"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uidance/teacher-status-checks-information-for-employers" TargetMode="External"/><Relationship Id="rId27" Type="http://schemas.openxmlformats.org/officeDocument/2006/relationships/hyperlink" Target="file:///\\hofs01\stafffolders$\jonathan.wheeldon\My%20Documents\Alpha%20Plus%20Group%20files\EGIC\Safeguarding%20policies\Important%20KCSIE%20update:%20Government%20publishes%20new%20Keeping%20Children%20Safe%20In%20Education%20Guidance%20for%20School%20and%20Colleges" TargetMode="External"/><Relationship Id="rId30" Type="http://schemas.openxmlformats.org/officeDocument/2006/relationships/hyperlink" Target="https://www.gov.uk/government/publications/channel-guidance" TargetMode="External"/><Relationship Id="rId35" Type="http://schemas.openxmlformats.org/officeDocument/2006/relationships/hyperlink" Target="https://www.gov.uk/government/publications/preventing-and-tackling-bullying" TargetMode="External"/><Relationship Id="rId43" Type="http://schemas.openxmlformats.org/officeDocument/2006/relationships/hyperlink" Target="https://www.gov.uk/government/policies/violence-against-women-and-girls" TargetMode="External"/><Relationship Id="rId48" Type="http://schemas.openxmlformats.org/officeDocument/2006/relationships/hyperlink" Target="https://www.gov.uk/government/collections/this-is-abuse-campaign"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www.gov.uk/government/uploads/system/uploads/attachment_data/file/512906/Multi_Agency_Statutory_Guidance_on_FGM__-_FINAL.pdf" TargetMode="External"/><Relationship Id="rId33" Type="http://schemas.openxmlformats.org/officeDocument/2006/relationships/hyperlink" Target="https://www.gov.uk/government/publications/children-who-run-away-or-go-missing-from-home-or-care" TargetMode="External"/><Relationship Id="rId38" Type="http://schemas.openxmlformats.org/officeDocument/2006/relationships/hyperlink" Target="https://www.gov.uk/government/publications/safeguarding-children-in-whom-illness-is-fabricated-or-induced" TargetMode="External"/><Relationship Id="rId46" Type="http://schemas.openxmlformats.org/officeDocument/2006/relationships/hyperlink" Target="https://www.gov.uk/government/publications/channel-guidance" TargetMode="External"/><Relationship Id="rId20" Type="http://schemas.openxmlformats.org/officeDocument/2006/relationships/hyperlink" Target="https://www.gov.uk/government/uploads/system/uploads/attachment_data/file/526153/Keeping_children_safe_in_education_guidance_from_5_September_2016.pdf" TargetMode="External"/><Relationship Id="rId41" Type="http://schemas.openxmlformats.org/officeDocument/2006/relationships/hyperlink" Target="https://www.gov.uk/forced-marriage"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526153/Keeping_children_safe_in_education_guidance_from_5_September_2016.pdf" TargetMode="External"/><Relationship Id="rId2" Type="http://schemas.openxmlformats.org/officeDocument/2006/relationships/hyperlink" Target="https://egiportal.alphaplusgroup.co.uk/apg-info/Pages/ethical-professional-conduct.aspx"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publications/keeping-children-safe-in-education--2" TargetMode="External"/><Relationship Id="rId5" Type="http://schemas.openxmlformats.org/officeDocument/2006/relationships/hyperlink" Target="https://www.gov.uk/government/uploads/system/uploads/attachment_data/file/419604/What_to_do_if_you_re_worried_a_child_is_being_abused.pdf" TargetMode="External"/><Relationship Id="rId4" Type="http://schemas.openxmlformats.org/officeDocument/2006/relationships/hyperlink" Target="https://www.gov.uk/government/uploads/system/uploads/attachment_data/file/526153/Keeping_children_safe_in_education_guidance_from_5_September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D4EFEA91DEA4EB238E633BD247A88" ma:contentTypeVersion="1" ma:contentTypeDescription="Create a new document." ma:contentTypeScope="" ma:versionID="ac0601747fb0e637722bff61fc999250">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1CE39-7CA3-4FD1-A8CD-C9ACC5F10421}">
  <ds:schemaRefs>
    <ds:schemaRef ds:uri="http://schemas.microsoft.com/sharepoint/v3/contenttype/forms"/>
  </ds:schemaRefs>
</ds:datastoreItem>
</file>

<file path=customXml/itemProps2.xml><?xml version="1.0" encoding="utf-8"?>
<ds:datastoreItem xmlns:ds="http://schemas.openxmlformats.org/officeDocument/2006/customXml" ds:itemID="{F093A86A-78E3-443C-9184-6B3F7E1E1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11C875-F710-402C-9100-2CA1679575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AC7E2D-6E99-4E2E-9EE0-CADF5AEB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37</Pages>
  <Words>12423</Words>
  <Characters>70814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Safeguarding policy template 2016-17</vt:lpstr>
    </vt:vector>
  </TitlesOfParts>
  <Company>Alphaplusgroup</Company>
  <LinksUpToDate>false</LinksUpToDate>
  <CharactersWithSpaces>83071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template 2016-17</dc:title>
  <dc:creator>Jonathan Wheeldon</dc:creator>
  <cp:lastModifiedBy>Davy McGregor</cp:lastModifiedBy>
  <cp:revision>4</cp:revision>
  <cp:lastPrinted>2016-10-04T15:50:00Z</cp:lastPrinted>
  <dcterms:created xsi:type="dcterms:W3CDTF">2021-06-24T17:22:00Z</dcterms:created>
  <dcterms:modified xsi:type="dcterms:W3CDTF">2021-06-25T09:21:00Z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0x0101009F1D4EFEA91DEA4EB238E633BD247A88</vt:lpwstr>
  </property>
</Properties>
</file>